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449E9564"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9960DF">
        <w:rPr>
          <w:rFonts w:cs="Arial"/>
          <w:b/>
          <w:sz w:val="22"/>
          <w:lang w:val="en-US"/>
        </w:rPr>
        <w:t>5bis</w:t>
      </w:r>
      <w:r w:rsidR="008D17D0" w:rsidRPr="00A16DF9">
        <w:rPr>
          <w:rFonts w:cs="Arial"/>
          <w:b/>
          <w:i/>
          <w:sz w:val="22"/>
          <w:lang w:val="en-US"/>
        </w:rPr>
        <w:tab/>
      </w:r>
      <w:r w:rsidR="005B3B9E" w:rsidRPr="009A0785">
        <w:rPr>
          <w:rFonts w:cs="Arial"/>
          <w:b/>
          <w:i/>
          <w:sz w:val="22"/>
          <w:lang w:val="en-US"/>
        </w:rPr>
        <w:t>R2-2</w:t>
      </w:r>
      <w:r w:rsidR="00543A7D" w:rsidRPr="009A0785">
        <w:rPr>
          <w:rFonts w:cs="Arial"/>
          <w:b/>
          <w:i/>
          <w:sz w:val="22"/>
          <w:lang w:val="en-US"/>
        </w:rPr>
        <w:t>4</w:t>
      </w:r>
      <w:r w:rsidR="009A0785">
        <w:rPr>
          <w:rFonts w:cs="Arial"/>
          <w:b/>
          <w:i/>
          <w:sz w:val="22"/>
          <w:lang w:val="en-US"/>
        </w:rPr>
        <w:t>02169</w:t>
      </w:r>
    </w:p>
    <w:p w14:paraId="2BC1BF61" w14:textId="206E99B1" w:rsidR="008D17D0" w:rsidRDefault="00FC08DA" w:rsidP="008D17D0">
      <w:pPr>
        <w:tabs>
          <w:tab w:val="left" w:pos="1701"/>
          <w:tab w:val="right" w:pos="9639"/>
        </w:tabs>
        <w:spacing w:after="0"/>
        <w:rPr>
          <w:rFonts w:cs="Arial"/>
          <w:b/>
          <w:color w:val="000000"/>
          <w:kern w:val="2"/>
          <w:sz w:val="24"/>
        </w:rPr>
      </w:pPr>
      <w:r>
        <w:rPr>
          <w:rFonts w:cs="Arial"/>
          <w:b/>
          <w:sz w:val="22"/>
          <w:szCs w:val="22"/>
          <w:lang w:val="en-US"/>
        </w:rPr>
        <w:t>Changsha</w:t>
      </w:r>
      <w:r w:rsidR="00343D48">
        <w:rPr>
          <w:rFonts w:cs="Arial"/>
          <w:b/>
          <w:sz w:val="22"/>
          <w:szCs w:val="22"/>
          <w:lang w:val="en-US"/>
        </w:rPr>
        <w:t xml:space="preserve"> </w:t>
      </w:r>
      <w:r w:rsidR="009960DF">
        <w:rPr>
          <w:rFonts w:cs="Arial"/>
          <w:b/>
          <w:sz w:val="22"/>
          <w:szCs w:val="22"/>
          <w:lang w:val="en-US"/>
        </w:rPr>
        <w:t>China</w:t>
      </w:r>
      <w:r w:rsidR="007C4DD1">
        <w:rPr>
          <w:rFonts w:cs="Arial"/>
          <w:b/>
          <w:sz w:val="22"/>
          <w:szCs w:val="22"/>
          <w:lang w:val="en-US"/>
        </w:rPr>
        <w:t>,</w:t>
      </w:r>
      <w:r w:rsidR="00343D48">
        <w:rPr>
          <w:rFonts w:cs="Arial"/>
          <w:b/>
          <w:sz w:val="22"/>
          <w:szCs w:val="22"/>
          <w:lang w:val="en-US"/>
        </w:rPr>
        <w:t xml:space="preserve"> </w:t>
      </w:r>
      <w:r w:rsidR="009960DF">
        <w:rPr>
          <w:rFonts w:cs="Arial"/>
          <w:b/>
          <w:sz w:val="22"/>
          <w:szCs w:val="22"/>
          <w:lang w:val="en-US"/>
        </w:rPr>
        <w:t>April</w:t>
      </w:r>
      <w:r w:rsidR="007C4DD1" w:rsidRPr="007C4DD1">
        <w:rPr>
          <w:rFonts w:cs="Arial"/>
          <w:b/>
          <w:sz w:val="22"/>
          <w:szCs w:val="22"/>
          <w:lang w:val="en-US"/>
        </w:rPr>
        <w:t>. 1</w:t>
      </w:r>
      <w:r w:rsidR="009E735A">
        <w:rPr>
          <w:rFonts w:cs="Arial"/>
          <w:b/>
          <w:sz w:val="22"/>
          <w:szCs w:val="22"/>
          <w:lang w:val="en-US"/>
        </w:rPr>
        <w:t>5</w:t>
      </w:r>
      <w:r w:rsidR="007C4DD1" w:rsidRPr="007C4DD1">
        <w:rPr>
          <w:rFonts w:cs="Arial"/>
          <w:b/>
          <w:sz w:val="22"/>
          <w:szCs w:val="22"/>
          <w:lang w:val="en-US"/>
        </w:rPr>
        <w:t>th – 1</w:t>
      </w:r>
      <w:r w:rsidR="009E735A">
        <w:rPr>
          <w:rFonts w:cs="Arial"/>
          <w:b/>
          <w:sz w:val="22"/>
          <w:szCs w:val="22"/>
          <w:lang w:val="en-US"/>
        </w:rPr>
        <w:t>9</w:t>
      </w:r>
      <w:r w:rsidR="007C4DD1" w:rsidRPr="007C4DD1">
        <w:rPr>
          <w:rFonts w:cs="Arial"/>
          <w:b/>
          <w:sz w:val="22"/>
          <w:szCs w:val="22"/>
          <w:lang w:val="en-US"/>
        </w:rPr>
        <w:t>th, 202</w:t>
      </w:r>
      <w:r w:rsidR="009E735A">
        <w:rPr>
          <w:rFonts w:cs="Arial"/>
          <w:b/>
          <w:sz w:val="22"/>
          <w:szCs w:val="22"/>
          <w:lang w:val="en-US"/>
        </w:rPr>
        <w:t>4</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2FE59EF0" w:rsidR="008D17D0" w:rsidRDefault="008D17D0" w:rsidP="008D17D0">
      <w:pPr>
        <w:pStyle w:val="3GPPHeader"/>
        <w:rPr>
          <w:sz w:val="22"/>
          <w:szCs w:val="22"/>
        </w:rPr>
      </w:pPr>
      <w:r>
        <w:rPr>
          <w:sz w:val="22"/>
          <w:szCs w:val="22"/>
        </w:rPr>
        <w:t>Agenda Item:</w:t>
      </w:r>
      <w:r>
        <w:rPr>
          <w:sz w:val="22"/>
          <w:szCs w:val="22"/>
        </w:rPr>
        <w:tab/>
      </w:r>
      <w:r w:rsidR="00FC08DA">
        <w:rPr>
          <w:sz w:val="22"/>
          <w:szCs w:val="22"/>
        </w:rPr>
        <w:t>8.3.3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BD01F53"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on </w:t>
      </w:r>
      <w:r w:rsidR="00676F0E">
        <w:rPr>
          <w:sz w:val="22"/>
          <w:szCs w:val="22"/>
        </w:rPr>
        <w:t>use case of</w:t>
      </w:r>
      <w:r w:rsidR="00543A7D" w:rsidRPr="00543A7D">
        <w:rPr>
          <w:sz w:val="22"/>
          <w:szCs w:val="22"/>
        </w:rPr>
        <w:t xml:space="preserve"> AI mobility</w:t>
      </w:r>
      <w:r w:rsidR="00676F0E">
        <w:rPr>
          <w:sz w:val="22"/>
          <w:szCs w:val="22"/>
        </w:rPr>
        <w:t xml:space="preserve"> SI</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4471DF3E" w:rsidR="00283D95" w:rsidRDefault="00146EB1" w:rsidP="008D17D0">
      <w:pPr>
        <w:pStyle w:val="a7"/>
        <w:spacing w:before="120"/>
      </w:pPr>
      <w:r>
        <w:rPr>
          <w:rFonts w:hint="eastAsia"/>
        </w:rPr>
        <w:t>I</w:t>
      </w:r>
      <w:r>
        <w:t xml:space="preserve">n RAN plenary # 102, the SID </w:t>
      </w:r>
      <w:r w:rsidR="0098386D">
        <w:t xml:space="preserve">on AI mobility </w:t>
      </w:r>
      <w:r>
        <w:t xml:space="preserve">[1] is approved. The </w:t>
      </w:r>
      <w:r w:rsidR="0098386D">
        <w:t xml:space="preserve">use case relevant </w:t>
      </w:r>
      <w:r>
        <w:t>objectives covered by 1</w:t>
      </w:r>
      <w:r w:rsidRPr="00146EB1">
        <w:rPr>
          <w:vertAlign w:val="superscript"/>
        </w:rPr>
        <w:t>st</w:t>
      </w:r>
      <w:r>
        <w:t xml:space="preserve"> main bullet is as following:</w:t>
      </w:r>
    </w:p>
    <w:p w14:paraId="12819BCE" w14:textId="77777777" w:rsidR="00E949CF" w:rsidRDefault="00146EB1" w:rsidP="00E949CF">
      <w:pPr>
        <w:pStyle w:val="a7"/>
        <w:spacing w:before="120"/>
        <w:ind w:leftChars="71" w:left="142"/>
      </w:pPr>
      <w:r>
        <w:rPr>
          <w:noProof/>
        </w:rPr>
        <mc:AlternateContent>
          <mc:Choice Requires="wps">
            <w:drawing>
              <wp:inline distT="0" distB="0" distL="0" distR="0" wp14:anchorId="126E09B9" wp14:editId="3F891ED3">
                <wp:extent cx="5882816" cy="1404620"/>
                <wp:effectExtent l="0" t="0" r="2286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5A1FF0A3" w14:textId="77777777" w:rsidR="00146EB1" w:rsidRPr="002E3F26" w:rsidRDefault="00146EB1" w:rsidP="00146EB1">
                            <w:pPr>
                              <w:widowControl w:val="0"/>
                              <w:numPr>
                                <w:ilvl w:val="0"/>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 xml:space="preserve">AI/ML based RRM measurement and event prediction, </w:t>
                            </w:r>
                          </w:p>
                          <w:p w14:paraId="165F7C9A" w14:textId="77777777" w:rsidR="00146EB1" w:rsidRPr="002E3F26" w:rsidRDefault="00146EB1" w:rsidP="00146EB1">
                            <w:pPr>
                              <w:widowControl w:val="0"/>
                              <w:numPr>
                                <w:ilvl w:val="1"/>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83BDC2F" w14:textId="77777777" w:rsidR="00146EB1" w:rsidRPr="002E3F26" w:rsidRDefault="00146EB1" w:rsidP="00146EB1">
                            <w:pPr>
                              <w:widowControl w:val="0"/>
                              <w:numPr>
                                <w:ilvl w:val="2"/>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5B7AF8C6" w14:textId="77777777" w:rsidR="00146EB1" w:rsidRPr="002E3F26"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F115E9B" w14:textId="4BE53049" w:rsidR="00146EB1" w:rsidRPr="00146EB1"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wps:txbx>
                      <wps:bodyPr rot="0" vert="horz" wrap="square" lIns="91440" tIns="45720" rIns="91440" bIns="45720" anchor="t" anchorCtr="0">
                        <a:spAutoFit/>
                      </wps:bodyPr>
                    </wps:wsp>
                  </a:graphicData>
                </a:graphic>
              </wp:inline>
            </w:drawing>
          </mc:Choice>
          <mc:Fallback>
            <w:pict>
              <v:shapetype w14:anchorId="126E09B9" id="_x0000_t202" coordsize="21600,21600" o:spt="202" path="m,l,21600r21600,l21600,xe">
                <v:stroke joinstyle="miter"/>
                <v:path gradientshapeok="t" o:connecttype="rect"/>
              </v:shapetype>
              <v:shape id="文本框 2" o:spid="_x0000_s1026"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">
                <v:textbox style="mso-fit-shape-to-text:t">
                  <w:txbxContent>
                    <w:p w14:paraId="5A1FF0A3" w14:textId="77777777" w:rsidR="00146EB1" w:rsidRPr="002E3F26" w:rsidRDefault="00146EB1" w:rsidP="00146EB1">
                      <w:pPr>
                        <w:widowControl w:val="0"/>
                        <w:numPr>
                          <w:ilvl w:val="0"/>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 xml:space="preserve">AI/ML based RRM measurement and event prediction, </w:t>
                      </w:r>
                    </w:p>
                    <w:p w14:paraId="165F7C9A" w14:textId="77777777" w:rsidR="00146EB1" w:rsidRPr="002E3F26" w:rsidRDefault="00146EB1" w:rsidP="00146EB1">
                      <w:pPr>
                        <w:widowControl w:val="0"/>
                        <w:numPr>
                          <w:ilvl w:val="1"/>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83BDC2F" w14:textId="77777777" w:rsidR="00146EB1" w:rsidRPr="002E3F26" w:rsidRDefault="00146EB1" w:rsidP="00146EB1">
                      <w:pPr>
                        <w:widowControl w:val="0"/>
                        <w:numPr>
                          <w:ilvl w:val="2"/>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5B7AF8C6" w14:textId="77777777" w:rsidR="00146EB1" w:rsidRPr="002E3F26"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F115E9B" w14:textId="4BE53049" w:rsidR="00146EB1" w:rsidRPr="00146EB1"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v:textbox>
                <w10:anchorlock/>
              </v:shape>
            </w:pict>
          </mc:Fallback>
        </mc:AlternateContent>
      </w:r>
    </w:p>
    <w:p w14:paraId="3345FCF2" w14:textId="4B41010C" w:rsidR="00146EB1" w:rsidRDefault="00EE3DF0" w:rsidP="00E949CF">
      <w:pPr>
        <w:pStyle w:val="a7"/>
        <w:spacing w:before="120"/>
        <w:ind w:leftChars="71" w:left="142"/>
      </w:pPr>
      <w:r>
        <w:t xml:space="preserve">The objective text is rather simple without further detail description. </w:t>
      </w:r>
      <w:r w:rsidR="00146EB1">
        <w:rPr>
          <w:rFonts w:hint="eastAsia"/>
        </w:rPr>
        <w:t>T</w:t>
      </w:r>
      <w:r w:rsidR="00146EB1">
        <w:t xml:space="preserve">his contribution intends to show our understanding of </w:t>
      </w:r>
      <w:r w:rsidR="00B45FDD">
        <w:t>measurement event prediction</w:t>
      </w:r>
      <w:r w:rsidR="00146EB1">
        <w:t>.</w:t>
      </w:r>
    </w:p>
    <w:p w14:paraId="43ED09A8" w14:textId="1BC8D825" w:rsidR="00D40785" w:rsidRDefault="00D40785" w:rsidP="00D40785">
      <w:pPr>
        <w:pStyle w:val="1"/>
      </w:pPr>
      <w:r>
        <w:rPr>
          <w:rFonts w:hint="eastAsia"/>
        </w:rPr>
        <w:t>D</w:t>
      </w:r>
      <w:r>
        <w:t>iscussion</w:t>
      </w:r>
    </w:p>
    <w:p w14:paraId="456C62A8" w14:textId="00FA7A93" w:rsidR="009A73F4" w:rsidRDefault="001049F3" w:rsidP="009A73F4">
      <w:pPr>
        <w:pStyle w:val="2"/>
      </w:pPr>
      <w:r>
        <w:t>Measurement event prediction</w:t>
      </w:r>
    </w:p>
    <w:p w14:paraId="2155AE22" w14:textId="1DF54E2A" w:rsidR="00DD25A0" w:rsidRDefault="00DD25A0" w:rsidP="005B468B">
      <w:r>
        <w:rPr>
          <w:rFonts w:hint="eastAsia"/>
        </w:rPr>
        <w:t>As</w:t>
      </w:r>
      <w:r>
        <w:t xml:space="preserve"> analysed in our contribution </w:t>
      </w:r>
      <w:r w:rsidR="000219ED">
        <w:t>[2]</w:t>
      </w:r>
      <w:r>
        <w:t>, L1 beam level measurement should be taken as input parameters for AI/ML model because no information is lost yet compared to L3 cell level measurement results. This reason is also valid for measurement event prediction. The main difference for measurement event prediction is the output of the model and it is natural that the output of the mode for this use case should be a measurement event.</w:t>
      </w:r>
    </w:p>
    <w:p w14:paraId="41A62BAB" w14:textId="2B6D2DD5" w:rsidR="002061CC" w:rsidRDefault="002061CC" w:rsidP="005B468B">
      <w:r>
        <w:rPr>
          <w:rFonts w:hint="eastAsia"/>
        </w:rPr>
        <w:t>T</w:t>
      </w:r>
      <w:r>
        <w:t>he measurement event can be predicted by:</w:t>
      </w:r>
    </w:p>
    <w:p w14:paraId="6E5B533B" w14:textId="05607DB1" w:rsidR="002061CC" w:rsidRDefault="002061CC" w:rsidP="00FF32C2">
      <w:pPr>
        <w:ind w:left="6" w:firstLine="414"/>
      </w:pPr>
      <w:r>
        <w:t>Alt 1: prediction of L3 cell level measurement result first and check whether measurement event is triggered or not based on RRC parameters of that event</w:t>
      </w:r>
    </w:p>
    <w:p w14:paraId="61C2AD31" w14:textId="45D714C2" w:rsidR="002061CC" w:rsidRDefault="002061CC" w:rsidP="00FF32C2">
      <w:pPr>
        <w:ind w:firstLine="420"/>
      </w:pPr>
      <w:r>
        <w:t>Alt 2: prediction of measurement event directly</w:t>
      </w:r>
    </w:p>
    <w:p w14:paraId="44480BB5" w14:textId="14D10386" w:rsidR="002061CC" w:rsidRDefault="002061CC" w:rsidP="005B468B">
      <w:r>
        <w:rPr>
          <w:rFonts w:hint="eastAsia"/>
        </w:rPr>
        <w:t>A</w:t>
      </w:r>
      <w:r>
        <w:t xml:space="preserve">s mentioned in our contribution </w:t>
      </w:r>
      <w:r w:rsidR="000219ED">
        <w:t>[2]</w:t>
      </w:r>
      <w:r>
        <w:t xml:space="preserve"> we think the model itself should be a black box. Following this principle, we can leave these two alternatives to company</w:t>
      </w:r>
      <w:r w:rsidR="00D33C5C">
        <w:t xml:space="preserve"> implementation in simulation</w:t>
      </w:r>
      <w:r>
        <w:t>. For RAN2 study</w:t>
      </w:r>
      <w:r w:rsidR="00D33C5C">
        <w:t>,</w:t>
      </w:r>
      <w:r>
        <w:t xml:space="preserve"> what is </w:t>
      </w:r>
      <w:r w:rsidR="00D33C5C">
        <w:t xml:space="preserve">more </w:t>
      </w:r>
      <w:r>
        <w:t>important is the prediction of measurement event itself.</w:t>
      </w:r>
    </w:p>
    <w:p w14:paraId="488EB061" w14:textId="49B0AC8D" w:rsidR="00D33C5C" w:rsidRDefault="003D7311" w:rsidP="005B468B">
      <w:r>
        <w:t xml:space="preserve">As mentioned in our contribution </w:t>
      </w:r>
      <w:r w:rsidR="000219ED">
        <w:t>[2]</w:t>
      </w:r>
      <w:r>
        <w:t xml:space="preserve"> </w:t>
      </w:r>
      <w:r w:rsidR="00FF76C9">
        <w:rPr>
          <w:rFonts w:hint="eastAsia"/>
        </w:rPr>
        <w:t>one</w:t>
      </w:r>
      <w:r w:rsidR="00FF76C9">
        <w:t xml:space="preserve"> of </w:t>
      </w:r>
      <w:r>
        <w:t>the study goal</w:t>
      </w:r>
      <w:r w:rsidR="00FF76C9">
        <w:t>s</w:t>
      </w:r>
      <w:r>
        <w:t xml:space="preserve"> of RRM measurement is to check how much measurement efforts can be reduced </w:t>
      </w:r>
      <w:r w:rsidR="00FF76C9">
        <w:t xml:space="preserve">while </w:t>
      </w:r>
      <w:r>
        <w:t xml:space="preserve">the degradation of handover performance </w:t>
      </w:r>
      <w:r w:rsidR="00FF76C9">
        <w:t>is</w:t>
      </w:r>
      <w:r>
        <w:t xml:space="preserve"> acceptable. </w:t>
      </w:r>
      <w:r w:rsidR="00FF76C9">
        <w:t xml:space="preserve">No matter it is measurement </w:t>
      </w:r>
      <w:r w:rsidR="009C1EFA">
        <w:t>reduction</w:t>
      </w:r>
      <w:r w:rsidR="00FF76C9">
        <w:t xml:space="preserve"> in time domain (RRM sub-use case 1 in </w:t>
      </w:r>
      <w:r w:rsidR="000219ED">
        <w:t>[2]</w:t>
      </w:r>
      <w:r w:rsidR="00FF76C9">
        <w:t xml:space="preserve">) or in spatial domain (RRM sub-use case 2 in </w:t>
      </w:r>
      <w:r w:rsidR="000219ED">
        <w:t>[2]</w:t>
      </w:r>
      <w:r w:rsidR="00FF76C9">
        <w:t>), the output of the AI/ML model is L3 cell-level measurement results</w:t>
      </w:r>
      <w:r w:rsidR="009C1EFA">
        <w:t xml:space="preserve"> of time </w:t>
      </w:r>
      <w:r w:rsidR="00121F5E">
        <w:t>instances</w:t>
      </w:r>
      <w:r w:rsidR="009C1EFA">
        <w:t xml:space="preserve"> that have been gone through</w:t>
      </w:r>
      <w:r w:rsidR="00FF76C9">
        <w:t xml:space="preserve">. Without explicit </w:t>
      </w:r>
      <w:r w:rsidR="00121F5E">
        <w:t>labelling</w:t>
      </w:r>
      <w:r w:rsidR="00FF76C9">
        <w:t xml:space="preserve">, the network could not </w:t>
      </w:r>
      <w:r w:rsidR="009C1EFA">
        <w:t>tell</w:t>
      </w:r>
      <w:r w:rsidR="00FF76C9">
        <w:t xml:space="preserve"> whether the reported measurement results from UEs are </w:t>
      </w:r>
      <w:r w:rsidR="00FF76C9">
        <w:rPr>
          <w:rFonts w:hint="eastAsia"/>
        </w:rPr>
        <w:t>mea</w:t>
      </w:r>
      <w:r w:rsidR="00FF76C9">
        <w:t xml:space="preserve">sured or predicted. </w:t>
      </w:r>
      <w:r>
        <w:t xml:space="preserve">From </w:t>
      </w:r>
      <w:r w:rsidR="00FF76C9">
        <w:t xml:space="preserve">the </w:t>
      </w:r>
      <w:r>
        <w:t>network perspective</w:t>
      </w:r>
      <w:r w:rsidR="00FF76C9">
        <w:t>,</w:t>
      </w:r>
      <w:r>
        <w:t xml:space="preserve"> </w:t>
      </w:r>
      <w:r w:rsidR="00FF76C9">
        <w:t>all the procedures on the network</w:t>
      </w:r>
      <w:r w:rsidR="009C1EFA">
        <w:t xml:space="preserve"> </w:t>
      </w:r>
      <w:r w:rsidR="00FF76C9">
        <w:t>side work</w:t>
      </w:r>
      <w:r w:rsidR="009C1EFA">
        <w:t xml:space="preserve"> </w:t>
      </w:r>
      <w:r>
        <w:t xml:space="preserve">just like </w:t>
      </w:r>
      <w:r w:rsidR="00FF76C9">
        <w:t xml:space="preserve">the </w:t>
      </w:r>
      <w:r>
        <w:t xml:space="preserve">legacy. </w:t>
      </w:r>
      <w:r w:rsidR="009B0CB9">
        <w:t>It means it doesn’t make sense to predict measurement event with reduced measurement results as input.</w:t>
      </w:r>
    </w:p>
    <w:p w14:paraId="2D4B114F" w14:textId="48DC5EA9" w:rsidR="003D7311" w:rsidRPr="002061CC" w:rsidRDefault="003D7311" w:rsidP="005B468B">
      <w:r>
        <w:t xml:space="preserve">We think the study goal of measurement event </w:t>
      </w:r>
      <w:r w:rsidR="009C1EFA">
        <w:t xml:space="preserve">prediction </w:t>
      </w:r>
      <w:r>
        <w:t xml:space="preserve">should target </w:t>
      </w:r>
      <w:r w:rsidR="009C1EFA">
        <w:t xml:space="preserve">the </w:t>
      </w:r>
      <w:r>
        <w:t xml:space="preserve">improvement of handover performance. And the way to do it is to predict measurement </w:t>
      </w:r>
      <w:r w:rsidR="009C1EFA">
        <w:t xml:space="preserve">events </w:t>
      </w:r>
      <w:r>
        <w:t xml:space="preserve">in advance. When network </w:t>
      </w:r>
      <w:r w:rsidR="009C1EFA">
        <w:t xml:space="preserve">receives </w:t>
      </w:r>
      <w:r>
        <w:t xml:space="preserve">a </w:t>
      </w:r>
      <w:r>
        <w:lastRenderedPageBreak/>
        <w:t xml:space="preserve">measurement event in advance it can start to prepare among network nodes in both control and user plane so that handover can be triggered just in the time, </w:t>
      </w:r>
      <w:r w:rsidR="009C1EFA">
        <w:t xml:space="preserve">if </w:t>
      </w:r>
      <w:r>
        <w:t>measurement event is predicted ideally. In this way sort of “reactive” handover procedure can be turned into “pre-active” handover procedure. And to evaluate the highest performance improvement, it is obvious the input L1 beam level measurement should not be reduced.</w:t>
      </w:r>
    </w:p>
    <w:p w14:paraId="691AE859" w14:textId="519615E0" w:rsidR="0043417A" w:rsidRDefault="003D7311" w:rsidP="005B468B">
      <w:r>
        <w:t>T</w:t>
      </w:r>
      <w:r w:rsidR="003F1B33">
        <w:t xml:space="preserve">he measurement </w:t>
      </w:r>
      <w:r w:rsidR="009C1EFA">
        <w:t xml:space="preserve">events </w:t>
      </w:r>
      <w:r w:rsidR="003F1B33">
        <w:t xml:space="preserve">related to NR </w:t>
      </w:r>
      <w:proofErr w:type="spellStart"/>
      <w:r w:rsidR="003F1B33">
        <w:t>PCell</w:t>
      </w:r>
      <w:proofErr w:type="spellEnd"/>
      <w:r w:rsidR="003F1B33">
        <w:t xml:space="preserve"> change </w:t>
      </w:r>
      <w:r>
        <w:t>are</w:t>
      </w:r>
      <w:r w:rsidR="003F1B33">
        <w:t xml:space="preserve"> </w:t>
      </w:r>
      <w:r w:rsidR="009C1EFA">
        <w:t xml:space="preserve">events </w:t>
      </w:r>
      <w:r w:rsidR="003F1B33">
        <w:t>A1~A5.</w:t>
      </w:r>
      <w:r w:rsidR="009C1EFA">
        <w:t xml:space="preserve"> </w:t>
      </w:r>
      <w:r>
        <w:t>I</w:t>
      </w:r>
      <w:r w:rsidR="003F1B33">
        <w:t xml:space="preserve">t would take too much time to evaluate </w:t>
      </w:r>
      <w:r w:rsidR="00A54869">
        <w:t xml:space="preserve">all of them. Among </w:t>
      </w:r>
      <w:r w:rsidR="009C1EFA">
        <w:t xml:space="preserve">the </w:t>
      </w:r>
      <w:r w:rsidR="00A54869">
        <w:t xml:space="preserve">5 measurement events, event A3 is </w:t>
      </w:r>
      <w:r w:rsidR="009C1EFA">
        <w:t xml:space="preserve">a </w:t>
      </w:r>
      <w:r w:rsidR="00A54869">
        <w:t xml:space="preserve">typical event used in the field, which is also </w:t>
      </w:r>
      <w:r w:rsidR="009C1EFA">
        <w:t xml:space="preserve">a </w:t>
      </w:r>
      <w:r w:rsidR="00A54869">
        <w:t>bit difficult in the sense that at least measurement result</w:t>
      </w:r>
      <w:r w:rsidR="009C1EFA">
        <w:t>s</w:t>
      </w:r>
      <w:r w:rsidR="00A54869">
        <w:t xml:space="preserve"> of serving cell and one neighbouring cell should be </w:t>
      </w:r>
      <w:r w:rsidR="009C1EFA">
        <w:t xml:space="preserve">the </w:t>
      </w:r>
      <w:r w:rsidR="00A54869">
        <w:t xml:space="preserve">input </w:t>
      </w:r>
      <w:r w:rsidR="009C1EFA">
        <w:t xml:space="preserve">of </w:t>
      </w:r>
      <w:r w:rsidR="00A54869">
        <w:t>the</w:t>
      </w:r>
      <w:r w:rsidR="009C1EFA">
        <w:t xml:space="preserve"> AI/ML</w:t>
      </w:r>
      <w:r w:rsidR="00A54869">
        <w:t xml:space="preserve"> model.</w:t>
      </w:r>
    </w:p>
    <w:p w14:paraId="271ADD87" w14:textId="20A4D724" w:rsidR="003D7311" w:rsidRPr="003D7311" w:rsidRDefault="003D7311" w:rsidP="00FC08DA">
      <w:pPr>
        <w:rPr>
          <w:b/>
          <w:bCs/>
        </w:rPr>
      </w:pPr>
      <w:r w:rsidRPr="00884150">
        <w:rPr>
          <w:rFonts w:hint="eastAsia"/>
          <w:b/>
          <w:bCs/>
        </w:rPr>
        <w:t>P</w:t>
      </w:r>
      <w:r w:rsidRPr="00884150">
        <w:rPr>
          <w:b/>
          <w:bCs/>
        </w:rPr>
        <w:t xml:space="preserve">roposal </w:t>
      </w:r>
      <w:r>
        <w:rPr>
          <w:b/>
          <w:bCs/>
        </w:rPr>
        <w:t>1</w:t>
      </w:r>
      <w:r w:rsidRPr="00884150">
        <w:rPr>
          <w:b/>
          <w:bCs/>
        </w:rPr>
        <w:t xml:space="preserve">: Take measurement event A3 as </w:t>
      </w:r>
      <w:r w:rsidR="002001C5">
        <w:rPr>
          <w:b/>
          <w:bCs/>
        </w:rPr>
        <w:t xml:space="preserve">the </w:t>
      </w:r>
      <w:r w:rsidRPr="00884150">
        <w:rPr>
          <w:b/>
          <w:bCs/>
        </w:rPr>
        <w:t xml:space="preserve">example </w:t>
      </w:r>
      <w:r w:rsidR="002662CF">
        <w:rPr>
          <w:b/>
          <w:bCs/>
        </w:rPr>
        <w:t>for measurement event prediction</w:t>
      </w:r>
    </w:p>
    <w:p w14:paraId="37B2DA8E" w14:textId="79C1E1A2" w:rsidR="003D7311" w:rsidRDefault="005E0F23" w:rsidP="00FC08DA">
      <w:pPr>
        <w:rPr>
          <w:b/>
          <w:bCs/>
        </w:rPr>
      </w:pPr>
      <w:r w:rsidRPr="00884150">
        <w:rPr>
          <w:rFonts w:hint="eastAsia"/>
          <w:b/>
          <w:bCs/>
        </w:rPr>
        <w:t>P</w:t>
      </w:r>
      <w:r w:rsidRPr="00884150">
        <w:rPr>
          <w:b/>
          <w:bCs/>
        </w:rPr>
        <w:t xml:space="preserve">roposal </w:t>
      </w:r>
      <w:r>
        <w:rPr>
          <w:b/>
          <w:bCs/>
        </w:rPr>
        <w:t>2</w:t>
      </w:r>
      <w:r w:rsidR="003D7311">
        <w:rPr>
          <w:b/>
          <w:bCs/>
        </w:rPr>
        <w:t>: L1 beam level measurement without any reduction of both serving cell and one neighbouring cell are taken as input parameter</w:t>
      </w:r>
      <w:r w:rsidR="009C1EFA">
        <w:rPr>
          <w:b/>
          <w:bCs/>
        </w:rPr>
        <w:t>s</w:t>
      </w:r>
      <w:r w:rsidR="003D7311">
        <w:rPr>
          <w:b/>
          <w:bCs/>
        </w:rPr>
        <w:t xml:space="preserve"> of the </w:t>
      </w:r>
      <w:r w:rsidR="009C1EFA">
        <w:rPr>
          <w:b/>
          <w:bCs/>
        </w:rPr>
        <w:t xml:space="preserve">AI/ML </w:t>
      </w:r>
      <w:r w:rsidR="003D7311">
        <w:rPr>
          <w:b/>
          <w:bCs/>
        </w:rPr>
        <w:t>model to predict measurement event</w:t>
      </w:r>
    </w:p>
    <w:p w14:paraId="34494BC9" w14:textId="173BA157" w:rsidR="002A30FD" w:rsidRDefault="002A30FD" w:rsidP="002A30FD">
      <w:pPr>
        <w:pStyle w:val="2"/>
      </w:pPr>
      <w:r>
        <w:rPr>
          <w:rFonts w:hint="eastAsia"/>
        </w:rPr>
        <w:t>M</w:t>
      </w:r>
      <w:r>
        <w:t>etrics</w:t>
      </w:r>
    </w:p>
    <w:p w14:paraId="3C4630DE" w14:textId="65901078" w:rsidR="002A30FD" w:rsidRDefault="002A30FD" w:rsidP="002A30FD">
      <w:pPr>
        <w:spacing w:before="240"/>
      </w:pPr>
      <w:r>
        <w:t xml:space="preserve">Measurement event prediction is different from RRM measurement prediction in the sense that event is not </w:t>
      </w:r>
      <w:r w:rsidR="00427079">
        <w:t xml:space="preserve">continuous </w:t>
      </w:r>
      <w:r>
        <w:t xml:space="preserve">quantity but rather </w:t>
      </w:r>
      <w:r w:rsidR="00B32BC3">
        <w:t xml:space="preserve">a </w:t>
      </w:r>
      <w:r>
        <w:t xml:space="preserve">discrete one. There is </w:t>
      </w:r>
      <w:r w:rsidR="00427079">
        <w:t xml:space="preserve">a </w:t>
      </w:r>
      <w:r>
        <w:t xml:space="preserve">classical formula to assess how </w:t>
      </w:r>
      <w:r w:rsidR="00B32BC3">
        <w:t xml:space="preserve">accurately </w:t>
      </w:r>
      <w:r>
        <w:t xml:space="preserve">an AI/ML model can predict such discrete </w:t>
      </w:r>
      <w:r w:rsidR="00427079">
        <w:t xml:space="preserve">events </w:t>
      </w:r>
      <w:r>
        <w:t xml:space="preserve">based on </w:t>
      </w:r>
      <w:r w:rsidR="00427079">
        <w:t xml:space="preserve">the </w:t>
      </w:r>
      <w:r>
        <w:t>following table:</w:t>
      </w:r>
    </w:p>
    <w:tbl>
      <w:tblPr>
        <w:tblStyle w:val="ae"/>
        <w:tblW w:w="0" w:type="auto"/>
        <w:jc w:val="center"/>
        <w:tblLook w:val="04A0" w:firstRow="1" w:lastRow="0" w:firstColumn="1" w:lastColumn="0" w:noHBand="0" w:noVBand="1"/>
      </w:tblPr>
      <w:tblGrid>
        <w:gridCol w:w="2438"/>
        <w:gridCol w:w="1531"/>
        <w:gridCol w:w="1560"/>
      </w:tblGrid>
      <w:tr w:rsidR="002A30FD" w:rsidRPr="005B05B5" w14:paraId="7B146DF5" w14:textId="77777777" w:rsidTr="00FE6B53">
        <w:trPr>
          <w:jc w:val="center"/>
        </w:trPr>
        <w:tc>
          <w:tcPr>
            <w:tcW w:w="2438" w:type="dxa"/>
            <w:vAlign w:val="center"/>
          </w:tcPr>
          <w:p w14:paraId="6BCD9527" w14:textId="77777777" w:rsidR="002A30FD" w:rsidRPr="005B05B5" w:rsidRDefault="002A30FD" w:rsidP="00FE6B53">
            <w:pPr>
              <w:spacing w:before="240"/>
              <w:rPr>
                <w:sz w:val="16"/>
                <w:szCs w:val="16"/>
              </w:rPr>
            </w:pPr>
            <w:r w:rsidRPr="005B05B5">
              <w:rPr>
                <w:rFonts w:hint="eastAsia"/>
                <w:sz w:val="16"/>
                <w:szCs w:val="16"/>
              </w:rPr>
              <w:t>G</w:t>
            </w:r>
            <w:r w:rsidRPr="005B05B5">
              <w:rPr>
                <w:sz w:val="16"/>
                <w:szCs w:val="16"/>
              </w:rPr>
              <w:t>enie event\predicted event</w:t>
            </w:r>
          </w:p>
        </w:tc>
        <w:tc>
          <w:tcPr>
            <w:tcW w:w="1531" w:type="dxa"/>
            <w:vAlign w:val="center"/>
          </w:tcPr>
          <w:p w14:paraId="48DFF792" w14:textId="77777777" w:rsidR="002A30FD" w:rsidRPr="005B05B5" w:rsidRDefault="002A30FD" w:rsidP="00FE6B53">
            <w:pPr>
              <w:spacing w:before="240"/>
              <w:jc w:val="center"/>
              <w:rPr>
                <w:sz w:val="16"/>
                <w:szCs w:val="16"/>
              </w:rPr>
            </w:pPr>
            <w:r w:rsidRPr="005B05B5">
              <w:rPr>
                <w:rFonts w:hint="eastAsia"/>
                <w:sz w:val="16"/>
                <w:szCs w:val="16"/>
              </w:rPr>
              <w:t>N</w:t>
            </w:r>
            <w:r w:rsidRPr="005B05B5">
              <w:rPr>
                <w:sz w:val="16"/>
                <w:szCs w:val="16"/>
              </w:rPr>
              <w:t>egative</w:t>
            </w:r>
          </w:p>
        </w:tc>
        <w:tc>
          <w:tcPr>
            <w:tcW w:w="1560" w:type="dxa"/>
            <w:vAlign w:val="center"/>
          </w:tcPr>
          <w:p w14:paraId="5329865D" w14:textId="77777777" w:rsidR="002A30FD" w:rsidRPr="005B05B5" w:rsidRDefault="002A30FD" w:rsidP="00FE6B53">
            <w:pPr>
              <w:spacing w:before="240"/>
              <w:jc w:val="center"/>
              <w:rPr>
                <w:sz w:val="16"/>
                <w:szCs w:val="16"/>
              </w:rPr>
            </w:pPr>
            <w:r w:rsidRPr="005B05B5">
              <w:rPr>
                <w:rFonts w:hint="eastAsia"/>
                <w:sz w:val="16"/>
                <w:szCs w:val="16"/>
              </w:rPr>
              <w:t>P</w:t>
            </w:r>
            <w:r w:rsidRPr="005B05B5">
              <w:rPr>
                <w:sz w:val="16"/>
                <w:szCs w:val="16"/>
              </w:rPr>
              <w:t>ositive</w:t>
            </w:r>
          </w:p>
        </w:tc>
      </w:tr>
      <w:tr w:rsidR="002A30FD" w:rsidRPr="005B05B5" w14:paraId="33653B9D" w14:textId="77777777" w:rsidTr="00FE6B53">
        <w:trPr>
          <w:jc w:val="center"/>
        </w:trPr>
        <w:tc>
          <w:tcPr>
            <w:tcW w:w="2438" w:type="dxa"/>
            <w:vAlign w:val="center"/>
          </w:tcPr>
          <w:p w14:paraId="59CB377B" w14:textId="77777777" w:rsidR="002A30FD" w:rsidRPr="005B05B5" w:rsidRDefault="002A30FD" w:rsidP="00FE6B53">
            <w:pPr>
              <w:spacing w:before="240"/>
              <w:jc w:val="center"/>
              <w:rPr>
                <w:sz w:val="16"/>
                <w:szCs w:val="16"/>
              </w:rPr>
            </w:pPr>
            <w:r w:rsidRPr="005B05B5">
              <w:rPr>
                <w:rFonts w:hint="eastAsia"/>
                <w:sz w:val="16"/>
                <w:szCs w:val="16"/>
              </w:rPr>
              <w:t>N</w:t>
            </w:r>
            <w:r w:rsidRPr="005B05B5">
              <w:rPr>
                <w:sz w:val="16"/>
                <w:szCs w:val="16"/>
              </w:rPr>
              <w:t>egative</w:t>
            </w:r>
          </w:p>
        </w:tc>
        <w:tc>
          <w:tcPr>
            <w:tcW w:w="1531" w:type="dxa"/>
            <w:vAlign w:val="center"/>
          </w:tcPr>
          <w:p w14:paraId="641C3DAD" w14:textId="77777777" w:rsidR="002A30FD" w:rsidRPr="005B05B5" w:rsidRDefault="002A30FD" w:rsidP="00FE6B53">
            <w:pPr>
              <w:spacing w:before="240"/>
              <w:jc w:val="center"/>
              <w:rPr>
                <w:sz w:val="16"/>
                <w:szCs w:val="16"/>
              </w:rPr>
            </w:pPr>
            <w:r w:rsidRPr="005B05B5">
              <w:rPr>
                <w:sz w:val="16"/>
                <w:szCs w:val="16"/>
              </w:rPr>
              <w:t>n0</w:t>
            </w:r>
          </w:p>
        </w:tc>
        <w:tc>
          <w:tcPr>
            <w:tcW w:w="1560" w:type="dxa"/>
            <w:vAlign w:val="center"/>
          </w:tcPr>
          <w:p w14:paraId="2A770771" w14:textId="77777777" w:rsidR="002A30FD" w:rsidRPr="005B05B5" w:rsidRDefault="002A30FD" w:rsidP="00FE6B53">
            <w:pPr>
              <w:spacing w:before="240"/>
              <w:jc w:val="center"/>
              <w:rPr>
                <w:sz w:val="16"/>
                <w:szCs w:val="16"/>
              </w:rPr>
            </w:pPr>
            <w:r w:rsidRPr="005B05B5">
              <w:rPr>
                <w:sz w:val="16"/>
                <w:szCs w:val="16"/>
              </w:rPr>
              <w:t>n1</w:t>
            </w:r>
          </w:p>
        </w:tc>
      </w:tr>
      <w:tr w:rsidR="002A30FD" w:rsidRPr="005B05B5" w14:paraId="45BDF449" w14:textId="77777777" w:rsidTr="00FE6B53">
        <w:trPr>
          <w:jc w:val="center"/>
        </w:trPr>
        <w:tc>
          <w:tcPr>
            <w:tcW w:w="2438" w:type="dxa"/>
            <w:vAlign w:val="center"/>
          </w:tcPr>
          <w:p w14:paraId="4DACCD67" w14:textId="77777777" w:rsidR="002A30FD" w:rsidRPr="005B05B5" w:rsidRDefault="002A30FD" w:rsidP="00FE6B53">
            <w:pPr>
              <w:spacing w:before="240"/>
              <w:jc w:val="center"/>
              <w:rPr>
                <w:sz w:val="16"/>
                <w:szCs w:val="16"/>
              </w:rPr>
            </w:pPr>
            <w:r w:rsidRPr="005B05B5">
              <w:rPr>
                <w:rFonts w:hint="eastAsia"/>
                <w:sz w:val="16"/>
                <w:szCs w:val="16"/>
              </w:rPr>
              <w:t>P</w:t>
            </w:r>
            <w:r w:rsidRPr="005B05B5">
              <w:rPr>
                <w:sz w:val="16"/>
                <w:szCs w:val="16"/>
              </w:rPr>
              <w:t>ositive</w:t>
            </w:r>
          </w:p>
        </w:tc>
        <w:tc>
          <w:tcPr>
            <w:tcW w:w="1531" w:type="dxa"/>
            <w:vAlign w:val="center"/>
          </w:tcPr>
          <w:p w14:paraId="7950BA50" w14:textId="77777777" w:rsidR="002A30FD" w:rsidRPr="005B05B5" w:rsidRDefault="002A30FD" w:rsidP="00FE6B53">
            <w:pPr>
              <w:spacing w:before="240"/>
              <w:jc w:val="center"/>
              <w:rPr>
                <w:sz w:val="16"/>
                <w:szCs w:val="16"/>
              </w:rPr>
            </w:pPr>
            <w:r w:rsidRPr="005B05B5">
              <w:rPr>
                <w:sz w:val="16"/>
                <w:szCs w:val="16"/>
              </w:rPr>
              <w:t>n2</w:t>
            </w:r>
          </w:p>
        </w:tc>
        <w:tc>
          <w:tcPr>
            <w:tcW w:w="1560" w:type="dxa"/>
            <w:vAlign w:val="center"/>
          </w:tcPr>
          <w:p w14:paraId="29087D5C" w14:textId="77777777" w:rsidR="002A30FD" w:rsidRPr="005B05B5" w:rsidRDefault="002A30FD" w:rsidP="00FE6B53">
            <w:pPr>
              <w:spacing w:before="240"/>
              <w:jc w:val="center"/>
              <w:rPr>
                <w:sz w:val="16"/>
                <w:szCs w:val="16"/>
              </w:rPr>
            </w:pPr>
            <w:r w:rsidRPr="005B05B5">
              <w:rPr>
                <w:sz w:val="16"/>
                <w:szCs w:val="16"/>
              </w:rPr>
              <w:t>n3</w:t>
            </w:r>
          </w:p>
        </w:tc>
      </w:tr>
    </w:tbl>
    <w:p w14:paraId="23516166" w14:textId="685B7195" w:rsidR="002A30FD" w:rsidRDefault="002A30FD" w:rsidP="002A30FD">
      <w:pPr>
        <w:spacing w:before="240"/>
        <w:jc w:val="center"/>
      </w:pPr>
      <w:r>
        <w:t>Table 1</w:t>
      </w:r>
      <w:r w:rsidR="00427079">
        <w:t xml:space="preserve"> Illustration of the prediction results</w:t>
      </w:r>
    </w:p>
    <w:p w14:paraId="04124779" w14:textId="14E96D55" w:rsidR="002A30FD" w:rsidRDefault="002A30FD" w:rsidP="002A30FD">
      <w:pPr>
        <w:spacing w:before="240"/>
      </w:pPr>
      <w:r>
        <w:rPr>
          <w:rFonts w:hint="eastAsia"/>
        </w:rPr>
        <w:t>I</w:t>
      </w:r>
      <w:r>
        <w:t xml:space="preserve">n table 1, there are 4 counters defined as </w:t>
      </w:r>
      <w:r w:rsidR="00B32BC3">
        <w:t>follows</w:t>
      </w:r>
      <w:r>
        <w:t>:</w:t>
      </w:r>
    </w:p>
    <w:p w14:paraId="4C4C9006" w14:textId="77777777" w:rsidR="002A30FD" w:rsidRDefault="002A30FD" w:rsidP="002A30FD">
      <w:pPr>
        <w:pStyle w:val="ac"/>
        <w:numPr>
          <w:ilvl w:val="0"/>
          <w:numId w:val="29"/>
        </w:numPr>
        <w:spacing w:before="240"/>
        <w:ind w:firstLineChars="0"/>
      </w:pPr>
      <w:r>
        <w:t>Counter n0: number of cases, where no event is predicted and no event occurs in baseline</w:t>
      </w:r>
    </w:p>
    <w:p w14:paraId="303E1052" w14:textId="77777777" w:rsidR="002A30FD" w:rsidRDefault="002A30FD" w:rsidP="002A30FD">
      <w:pPr>
        <w:pStyle w:val="ac"/>
        <w:numPr>
          <w:ilvl w:val="0"/>
          <w:numId w:val="29"/>
        </w:numPr>
        <w:spacing w:before="240"/>
        <w:ind w:firstLineChars="0"/>
      </w:pPr>
      <w:r>
        <w:t>Counter n1: number of cases, where an event is predicted but no event occurs in baseline</w:t>
      </w:r>
    </w:p>
    <w:p w14:paraId="5804E0F8" w14:textId="77777777" w:rsidR="002A30FD" w:rsidRDefault="002A30FD" w:rsidP="002A30FD">
      <w:pPr>
        <w:pStyle w:val="ac"/>
        <w:numPr>
          <w:ilvl w:val="0"/>
          <w:numId w:val="29"/>
        </w:numPr>
        <w:spacing w:before="240"/>
        <w:ind w:firstLineChars="0"/>
      </w:pPr>
      <w:r>
        <w:t>Counter n2: number of cases, where no event is predicted but an event occurs in baseline</w:t>
      </w:r>
    </w:p>
    <w:p w14:paraId="4E37795D" w14:textId="5A141604" w:rsidR="002A30FD" w:rsidRDefault="002A30FD" w:rsidP="002A30FD">
      <w:pPr>
        <w:pStyle w:val="ac"/>
        <w:numPr>
          <w:ilvl w:val="0"/>
          <w:numId w:val="29"/>
        </w:numPr>
        <w:spacing w:before="240"/>
        <w:ind w:firstLineChars="0"/>
      </w:pPr>
      <w:r>
        <w:t xml:space="preserve">Counter n3: number of cases, where an event is predicted </w:t>
      </w:r>
      <w:r w:rsidR="00427079">
        <w:t xml:space="preserve">and </w:t>
      </w:r>
      <w:r>
        <w:t>an event occurs in baseline</w:t>
      </w:r>
    </w:p>
    <w:p w14:paraId="4137B482" w14:textId="77777777" w:rsidR="002A30FD" w:rsidRDefault="002A30FD" w:rsidP="002A30FD">
      <w:pPr>
        <w:spacing w:before="240"/>
      </w:pPr>
      <w:r>
        <w:rPr>
          <w:rFonts w:hint="eastAsia"/>
        </w:rPr>
        <w:t>T</w:t>
      </w:r>
      <w:r>
        <w:t>he accuracy formulas are:</w:t>
      </w:r>
    </w:p>
    <w:p w14:paraId="1114C342" w14:textId="77777777" w:rsidR="002A30FD" w:rsidRDefault="002A30FD" w:rsidP="002A30FD">
      <w:pPr>
        <w:pStyle w:val="ac"/>
        <w:numPr>
          <w:ilvl w:val="0"/>
          <w:numId w:val="28"/>
        </w:numPr>
        <w:spacing w:before="240"/>
        <w:ind w:firstLineChars="0"/>
      </w:pPr>
      <w:r>
        <w:rPr>
          <w:rFonts w:hint="eastAsia"/>
        </w:rPr>
        <w:t>P</w:t>
      </w:r>
      <w:r>
        <w:t>recision = n3/(n1+n3)</w:t>
      </w:r>
    </w:p>
    <w:p w14:paraId="64938142" w14:textId="77777777" w:rsidR="002A30FD" w:rsidRDefault="002A30FD" w:rsidP="002A30FD">
      <w:pPr>
        <w:pStyle w:val="ac"/>
        <w:numPr>
          <w:ilvl w:val="0"/>
          <w:numId w:val="28"/>
        </w:numPr>
        <w:spacing w:before="240"/>
        <w:ind w:firstLineChars="0"/>
      </w:pPr>
      <w:r>
        <w:t>Recall = n3/(n2+n3)</w:t>
      </w:r>
    </w:p>
    <w:p w14:paraId="09D2A95B" w14:textId="77777777" w:rsidR="002A30FD" w:rsidRPr="00D44BC3" w:rsidRDefault="002A30FD" w:rsidP="002A30FD">
      <w:pPr>
        <w:pStyle w:val="ac"/>
        <w:numPr>
          <w:ilvl w:val="0"/>
          <w:numId w:val="28"/>
        </w:numPr>
        <w:spacing w:before="240"/>
        <w:ind w:firstLineChars="0"/>
      </w:pPr>
      <w:r>
        <w:rPr>
          <w:rFonts w:hint="eastAsia"/>
        </w:rPr>
        <w:t>F</w:t>
      </w:r>
      <w:r>
        <w:t>1 score = 2*Precision*Recall/ (Precision+</w:t>
      </w:r>
      <w:r w:rsidRPr="00335A43">
        <w:t xml:space="preserve"> </w:t>
      </w:r>
      <w:r>
        <w:t>Recall)</w:t>
      </w:r>
    </w:p>
    <w:p w14:paraId="71B7BC81" w14:textId="7B81BC59" w:rsidR="002A30FD" w:rsidRDefault="002A30FD" w:rsidP="002A30FD">
      <w:pPr>
        <w:spacing w:before="240"/>
      </w:pPr>
      <w:r>
        <w:t xml:space="preserve">If an event is predicted but far away from the time when </w:t>
      </w:r>
      <w:r w:rsidR="00427079">
        <w:t xml:space="preserve">the </w:t>
      </w:r>
      <w:r>
        <w:t>event occurs in baseline case, then it doesn’t make sense because the time point wh</w:t>
      </w:r>
      <w:r w:rsidR="00427079">
        <w:t>en</w:t>
      </w:r>
      <w:r>
        <w:t xml:space="preserve"> event occur is </w:t>
      </w:r>
      <w:r w:rsidR="00427079">
        <w:t xml:space="preserve">the </w:t>
      </w:r>
      <w:r>
        <w:t xml:space="preserve">critical part of the event. So, an event is accurately predicted only when the predicted time point and the time point when it occurs in baseline case is very close e.g., </w:t>
      </w:r>
      <w:r w:rsidR="00427079">
        <w:t xml:space="preserve">less than </w:t>
      </w:r>
      <w:r>
        <w:t>a single sampling period 40ms</w:t>
      </w:r>
      <w:r w:rsidR="00427079">
        <w:t>.</w:t>
      </w:r>
      <w:r>
        <w:t xml:space="preserve"> </w:t>
      </w:r>
      <w:r w:rsidR="00427079">
        <w:t xml:space="preserve">Otherwise, </w:t>
      </w:r>
      <w:r>
        <w:t xml:space="preserve">it </w:t>
      </w:r>
      <w:r w:rsidR="00427079">
        <w:t>could not be deemed as an accurate prediction</w:t>
      </w:r>
      <w:r>
        <w:t>. Based on this understanding, the counter n1/n2/n3 could be illustrated with following Figures:</w:t>
      </w:r>
    </w:p>
    <w:p w14:paraId="30C7A6C3" w14:textId="77777777" w:rsidR="002A30FD" w:rsidRDefault="002A30FD" w:rsidP="002A30FD">
      <w:pPr>
        <w:spacing w:before="240"/>
      </w:pPr>
      <w:r>
        <w:object w:dxaOrig="4950" w:dyaOrig="2536" w14:anchorId="56B20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75.95pt" o:ole="">
            <v:imagedata r:id="rId7" o:title=""/>
          </v:shape>
          <o:OLEObject Type="Embed" ProgID="Visio.Drawing.15" ShapeID="_x0000_i1025" DrawAspect="Content" ObjectID="_1773727402" r:id="rId8"/>
        </w:object>
      </w:r>
      <w:r>
        <w:t xml:space="preserve"> </w:t>
      </w:r>
      <w:r>
        <w:object w:dxaOrig="4890" w:dyaOrig="2370" w14:anchorId="07937FC0">
          <v:shape id="_x0000_i1026" type="#_x0000_t75" style="width:153.55pt;height:74.2pt" o:ole="">
            <v:imagedata r:id="rId9" o:title=""/>
          </v:shape>
          <o:OLEObject Type="Embed" ProgID="Visio.Drawing.15" ShapeID="_x0000_i1026" DrawAspect="Content" ObjectID="_1773727403" r:id="rId10"/>
        </w:object>
      </w:r>
      <w:r w:rsidRPr="002B3573">
        <w:t xml:space="preserve"> </w:t>
      </w:r>
      <w:r>
        <w:object w:dxaOrig="4860" w:dyaOrig="2370" w14:anchorId="4098AD89">
          <v:shape id="_x0000_i1027" type="#_x0000_t75" style="width:147.5pt;height:72.05pt" o:ole="">
            <v:imagedata r:id="rId11" o:title=""/>
          </v:shape>
          <o:OLEObject Type="Embed" ProgID="Visio.Drawing.15" ShapeID="_x0000_i1027" DrawAspect="Content" ObjectID="_1773727404" r:id="rId12"/>
        </w:object>
      </w:r>
    </w:p>
    <w:p w14:paraId="76555117" w14:textId="77777777" w:rsidR="002A30FD" w:rsidRDefault="002A30FD" w:rsidP="002A30FD">
      <w:pPr>
        <w:spacing w:before="240"/>
      </w:pPr>
      <w:r>
        <w:lastRenderedPageBreak/>
        <w:tab/>
      </w:r>
      <w:r>
        <w:tab/>
      </w:r>
      <w:r>
        <w:tab/>
        <w:t>Figure 1-1 counter n3           Figure 1-2 counter n2</w:t>
      </w:r>
      <w:r>
        <w:tab/>
      </w:r>
      <w:r>
        <w:tab/>
      </w:r>
      <w:r>
        <w:tab/>
        <w:t>Figure 1-3 counter n1</w:t>
      </w:r>
    </w:p>
    <w:p w14:paraId="4214DFC8" w14:textId="77777777" w:rsidR="002A30FD" w:rsidRDefault="002A30FD" w:rsidP="002A30FD">
      <w:pPr>
        <w:spacing w:before="240"/>
      </w:pPr>
      <w:r>
        <w:rPr>
          <w:rFonts w:hint="eastAsia"/>
        </w:rPr>
        <w:t>I</w:t>
      </w:r>
      <w:r>
        <w:t>n Figure 1-1 when the time gap between baseline event and predicted event is lower than allowed maximum allowed time gap (called MATG), counter n3 increases. In Figure 1-2, if a baseline event occurs and there is no predicted event within MATG before and after this event, counter n2 increases. In Figure 1-3, if an event is predicted and there is no baseline event within MATG before and after this predicted event, counter n1 increases.</w:t>
      </w:r>
    </w:p>
    <w:p w14:paraId="35D9E262" w14:textId="2FEFEF52" w:rsidR="002A30FD" w:rsidRDefault="002A30FD" w:rsidP="002A30FD">
      <w:pPr>
        <w:spacing w:before="240"/>
      </w:pPr>
      <w:r>
        <w:rPr>
          <w:rFonts w:hint="eastAsia"/>
        </w:rPr>
        <w:t>A</w:t>
      </w:r>
      <w:r>
        <w:t xml:space="preserve">nother important metrics is how much in advance can the event be predicted. Also in Figure 1-1, the predicted event (blue one) is predicted at time point </w:t>
      </w:r>
      <w:r w:rsidR="00427079">
        <w:t xml:space="preserve">colored </w:t>
      </w:r>
      <w:r>
        <w:t xml:space="preserve">with green. </w:t>
      </w:r>
      <w:r w:rsidR="00427079">
        <w:t xml:space="preserve">How long this </w:t>
      </w:r>
      <w:r>
        <w:t>tim</w:t>
      </w:r>
      <w:r w:rsidR="005B5CA7">
        <w:t>ing</w:t>
      </w:r>
      <w:r>
        <w:t xml:space="preserve"> advance</w:t>
      </w:r>
      <w:r w:rsidR="00427079">
        <w:t xml:space="preserve"> can be</w:t>
      </w:r>
      <w:r>
        <w:t xml:space="preserve"> </w:t>
      </w:r>
      <w:proofErr w:type="gramStart"/>
      <w:r>
        <w:t>depends</w:t>
      </w:r>
      <w:proofErr w:type="gramEnd"/>
      <w:r>
        <w:t xml:space="preserve"> not only </w:t>
      </w:r>
      <w:r w:rsidR="00427079">
        <w:t xml:space="preserve">on </w:t>
      </w:r>
      <w:r>
        <w:t xml:space="preserve">the model’s power but also </w:t>
      </w:r>
      <w:r w:rsidR="00427079">
        <w:t xml:space="preserve">on </w:t>
      </w:r>
      <w:r>
        <w:t>the detail</w:t>
      </w:r>
      <w:r w:rsidR="00427079">
        <w:t>ed</w:t>
      </w:r>
      <w:r>
        <w:t xml:space="preserve"> scenarios. For example, if the </w:t>
      </w:r>
      <w:r w:rsidR="00427079">
        <w:t xml:space="preserve">UE </w:t>
      </w:r>
      <w:r>
        <w:t>direction is changed frequently or if UE is moving rather fast along its trajectory, this tim</w:t>
      </w:r>
      <w:r w:rsidR="005B5CA7">
        <w:t>ing</w:t>
      </w:r>
      <w:r>
        <w:t xml:space="preserve"> advance could be short. </w:t>
      </w:r>
      <w:r w:rsidR="00B32BC3">
        <w:t>For an AI/ML model with more powerful computing capability, however,</w:t>
      </w:r>
      <w:r>
        <w:t xml:space="preserve"> </w:t>
      </w:r>
      <w:r w:rsidR="00B32BC3">
        <w:t>the prediction time advance</w:t>
      </w:r>
      <w:r>
        <w:t xml:space="preserve"> could be longer</w:t>
      </w:r>
      <w:r w:rsidR="00B32BC3">
        <w:t xml:space="preserve"> than a simple model</w:t>
      </w:r>
      <w:r>
        <w:t xml:space="preserve">. </w:t>
      </w:r>
      <w:r w:rsidR="00427079">
        <w:t>For</w:t>
      </w:r>
      <w:r>
        <w:t xml:space="preserve"> HO decision </w:t>
      </w:r>
      <w:r w:rsidR="00427079">
        <w:t xml:space="preserve">makers, </w:t>
      </w:r>
      <w:r>
        <w:t>it is obvious that the longer the tim</w:t>
      </w:r>
      <w:r w:rsidR="005B5CA7">
        <w:t>ing</w:t>
      </w:r>
      <w:r>
        <w:t xml:space="preserve"> advance is, the better the handover performance could be. This is simply because network can have more time to get ready for the handover.</w:t>
      </w:r>
    </w:p>
    <w:p w14:paraId="54E7ABAE" w14:textId="4BCE14E7" w:rsidR="002A30FD" w:rsidRDefault="002A30FD" w:rsidP="005B468B">
      <w:pPr>
        <w:rPr>
          <w:b/>
          <w:bCs/>
        </w:rPr>
      </w:pPr>
      <w:r>
        <w:rPr>
          <w:rFonts w:hint="eastAsia"/>
          <w:b/>
          <w:bCs/>
        </w:rPr>
        <w:t>P</w:t>
      </w:r>
      <w:r>
        <w:rPr>
          <w:b/>
          <w:bCs/>
        </w:rPr>
        <w:t xml:space="preserve">roposal </w:t>
      </w:r>
      <w:r w:rsidR="00FC08DA">
        <w:rPr>
          <w:b/>
          <w:bCs/>
        </w:rPr>
        <w:t>3</w:t>
      </w:r>
      <w:r>
        <w:rPr>
          <w:b/>
          <w:bCs/>
        </w:rPr>
        <w:t xml:space="preserve">: </w:t>
      </w:r>
      <w:r w:rsidR="00464BA8">
        <w:rPr>
          <w:b/>
          <w:bCs/>
        </w:rPr>
        <w:t>Measurement event prediction considers both precision and recall</w:t>
      </w:r>
      <w:r w:rsidR="0020354E">
        <w:rPr>
          <w:b/>
          <w:bCs/>
        </w:rPr>
        <w:t xml:space="preserve"> as representative metrics</w:t>
      </w:r>
      <w:r w:rsidR="00464BA8">
        <w:rPr>
          <w:b/>
          <w:bCs/>
        </w:rPr>
        <w:t>, e.g., through F1 score.</w:t>
      </w:r>
    </w:p>
    <w:p w14:paraId="489DAAFE" w14:textId="1EE87907" w:rsidR="002A30FD" w:rsidRDefault="002A30FD" w:rsidP="005B468B">
      <w:pPr>
        <w:rPr>
          <w:b/>
          <w:bCs/>
        </w:rPr>
      </w:pPr>
      <w:r>
        <w:rPr>
          <w:b/>
          <w:bCs/>
        </w:rPr>
        <w:t xml:space="preserve">Proposal </w:t>
      </w:r>
      <w:r w:rsidR="00FC08DA">
        <w:rPr>
          <w:b/>
          <w:bCs/>
        </w:rPr>
        <w:t>4</w:t>
      </w:r>
      <w:r>
        <w:rPr>
          <w:b/>
          <w:bCs/>
        </w:rPr>
        <w:t xml:space="preserve">: </w:t>
      </w:r>
      <w:r w:rsidR="00A821C5">
        <w:rPr>
          <w:b/>
          <w:bCs/>
        </w:rPr>
        <w:t xml:space="preserve">A measurement event is accurately predicted if </w:t>
      </w:r>
      <w:r w:rsidR="00CF4E84">
        <w:rPr>
          <w:b/>
          <w:bCs/>
        </w:rPr>
        <w:t>the</w:t>
      </w:r>
      <w:r w:rsidR="00A821C5">
        <w:rPr>
          <w:b/>
          <w:bCs/>
        </w:rPr>
        <w:t xml:space="preserve"> absolute time difference between the predicted time point and the baseline time point</w:t>
      </w:r>
      <w:r w:rsidR="00CF4E84">
        <w:rPr>
          <w:b/>
          <w:bCs/>
        </w:rPr>
        <w:t xml:space="preserve"> of the measurement event</w:t>
      </w:r>
      <w:r w:rsidR="00A821C5">
        <w:rPr>
          <w:b/>
          <w:bCs/>
        </w:rPr>
        <w:t xml:space="preserve"> is less than </w:t>
      </w:r>
      <w:r w:rsidR="00CF4E84">
        <w:rPr>
          <w:b/>
          <w:bCs/>
        </w:rPr>
        <w:t>the</w:t>
      </w:r>
      <w:r w:rsidR="00A821C5">
        <w:rPr>
          <w:b/>
          <w:bCs/>
        </w:rPr>
        <w:t xml:space="preserve"> maximum allowed time gap (MATG).</w:t>
      </w:r>
    </w:p>
    <w:p w14:paraId="545EB569" w14:textId="16790F08" w:rsidR="002A30FD" w:rsidRDefault="002A30FD" w:rsidP="005B468B">
      <w:pPr>
        <w:rPr>
          <w:b/>
          <w:bCs/>
        </w:rPr>
      </w:pPr>
      <w:r>
        <w:rPr>
          <w:rFonts w:hint="eastAsia"/>
          <w:b/>
          <w:bCs/>
        </w:rPr>
        <w:t>P</w:t>
      </w:r>
      <w:r>
        <w:rPr>
          <w:b/>
          <w:bCs/>
        </w:rPr>
        <w:t xml:space="preserve">roposal </w:t>
      </w:r>
      <w:r w:rsidR="00FC08DA">
        <w:rPr>
          <w:b/>
          <w:bCs/>
        </w:rPr>
        <w:t>5</w:t>
      </w:r>
      <w:r>
        <w:rPr>
          <w:b/>
          <w:bCs/>
        </w:rPr>
        <w:t xml:space="preserve">: </w:t>
      </w:r>
      <w:r w:rsidR="00A053A5">
        <w:rPr>
          <w:b/>
          <w:bCs/>
        </w:rPr>
        <w:t>P</w:t>
      </w:r>
      <w:r w:rsidR="00A053A5">
        <w:rPr>
          <w:rFonts w:hint="eastAsia"/>
          <w:b/>
          <w:bCs/>
        </w:rPr>
        <w:t>rediction</w:t>
      </w:r>
      <w:r w:rsidR="00A053A5">
        <w:rPr>
          <w:b/>
          <w:bCs/>
        </w:rPr>
        <w:t xml:space="preserve"> </w:t>
      </w:r>
      <w:r w:rsidR="00A053A5">
        <w:rPr>
          <w:rFonts w:hint="eastAsia"/>
          <w:b/>
          <w:bCs/>
        </w:rPr>
        <w:t>t</w:t>
      </w:r>
      <w:r w:rsidR="005A5E4A">
        <w:rPr>
          <w:b/>
          <w:bCs/>
        </w:rPr>
        <w:t xml:space="preserve">ime advance, i.e., how long a measurement event can be predicted in advance, </w:t>
      </w:r>
      <w:r w:rsidR="00777818">
        <w:rPr>
          <w:b/>
          <w:bCs/>
        </w:rPr>
        <w:t>should</w:t>
      </w:r>
      <w:r w:rsidR="005A5E4A">
        <w:rPr>
          <w:b/>
          <w:bCs/>
        </w:rPr>
        <w:t xml:space="preserve"> be considered</w:t>
      </w:r>
      <w:r w:rsidR="00A053A5">
        <w:rPr>
          <w:b/>
          <w:bCs/>
        </w:rPr>
        <w:t xml:space="preserve"> </w:t>
      </w:r>
      <w:r w:rsidR="0020354E">
        <w:rPr>
          <w:b/>
          <w:bCs/>
        </w:rPr>
        <w:t xml:space="preserve">as a performance metric for </w:t>
      </w:r>
      <w:r w:rsidR="00A053A5">
        <w:rPr>
          <w:b/>
          <w:bCs/>
        </w:rPr>
        <w:t>the measurement event prediction case.</w:t>
      </w:r>
    </w:p>
    <w:p w14:paraId="29F98C4C" w14:textId="785D0018" w:rsidR="00D40785" w:rsidRDefault="00D40785" w:rsidP="00D40785">
      <w:pPr>
        <w:pStyle w:val="1"/>
      </w:pPr>
      <w:r>
        <w:t>Conclusion</w:t>
      </w:r>
    </w:p>
    <w:p w14:paraId="651D7AEA" w14:textId="2A313F41" w:rsidR="00FF32C2" w:rsidRPr="00FF32C2" w:rsidRDefault="00FF32C2" w:rsidP="00FC08DA">
      <w:r w:rsidRPr="00FF32C2">
        <w:rPr>
          <w:rFonts w:hint="eastAsia"/>
        </w:rPr>
        <w:t>I</w:t>
      </w:r>
      <w:r w:rsidRPr="00FF32C2">
        <w:t xml:space="preserve">n this contribution, we have shared our understanding </w:t>
      </w:r>
      <w:r>
        <w:t>of</w:t>
      </w:r>
      <w:r w:rsidRPr="00FF32C2">
        <w:t xml:space="preserve"> measurement event prediction and have the following proposals:</w:t>
      </w:r>
    </w:p>
    <w:p w14:paraId="7FE11FC6" w14:textId="6806BA14" w:rsidR="00FC08DA" w:rsidRPr="003D7311" w:rsidRDefault="00FC08DA" w:rsidP="00FC08DA">
      <w:pPr>
        <w:rPr>
          <w:b/>
          <w:bCs/>
        </w:rPr>
      </w:pPr>
      <w:r w:rsidRPr="00884150">
        <w:rPr>
          <w:rFonts w:hint="eastAsia"/>
          <w:b/>
          <w:bCs/>
        </w:rPr>
        <w:t>P</w:t>
      </w:r>
      <w:r w:rsidRPr="00884150">
        <w:rPr>
          <w:b/>
          <w:bCs/>
        </w:rPr>
        <w:t xml:space="preserve">roposal </w:t>
      </w:r>
      <w:r>
        <w:rPr>
          <w:b/>
          <w:bCs/>
        </w:rPr>
        <w:t>1</w:t>
      </w:r>
      <w:r w:rsidRPr="00884150">
        <w:rPr>
          <w:b/>
          <w:bCs/>
        </w:rPr>
        <w:t xml:space="preserve">: Take measurement event A3 as </w:t>
      </w:r>
      <w:r>
        <w:rPr>
          <w:b/>
          <w:bCs/>
        </w:rPr>
        <w:t xml:space="preserve">the </w:t>
      </w:r>
      <w:r w:rsidRPr="00884150">
        <w:rPr>
          <w:b/>
          <w:bCs/>
        </w:rPr>
        <w:t xml:space="preserve">example </w:t>
      </w:r>
      <w:r>
        <w:rPr>
          <w:b/>
          <w:bCs/>
        </w:rPr>
        <w:t>for measurement event prediction</w:t>
      </w:r>
    </w:p>
    <w:p w14:paraId="7A8CF007" w14:textId="77777777" w:rsidR="00FC08DA" w:rsidRDefault="00FC08DA" w:rsidP="00FC08DA">
      <w:pPr>
        <w:rPr>
          <w:b/>
          <w:bCs/>
        </w:rPr>
      </w:pPr>
      <w:r w:rsidRPr="00884150">
        <w:rPr>
          <w:rFonts w:hint="eastAsia"/>
          <w:b/>
          <w:bCs/>
        </w:rPr>
        <w:t>P</w:t>
      </w:r>
      <w:r w:rsidRPr="00884150">
        <w:rPr>
          <w:b/>
          <w:bCs/>
        </w:rPr>
        <w:t xml:space="preserve">roposal </w:t>
      </w:r>
      <w:r>
        <w:rPr>
          <w:b/>
          <w:bCs/>
        </w:rPr>
        <w:t>2: L1 beam level measurement without any reduction of both serving cell and one neighbouring cell are taken as input parameters of the AI/ML model to predict measurement event</w:t>
      </w:r>
    </w:p>
    <w:p w14:paraId="0D74F438" w14:textId="1537BDCD" w:rsidR="00FC08DA" w:rsidRDefault="00FC08DA" w:rsidP="00FC08DA">
      <w:pPr>
        <w:rPr>
          <w:b/>
          <w:bCs/>
        </w:rPr>
      </w:pPr>
      <w:r>
        <w:rPr>
          <w:rFonts w:hint="eastAsia"/>
          <w:b/>
          <w:bCs/>
        </w:rPr>
        <w:t>P</w:t>
      </w:r>
      <w:r>
        <w:rPr>
          <w:b/>
          <w:bCs/>
        </w:rPr>
        <w:t>roposal 3: Measurement event prediction considers both precision and recall as representative metrics, e.g., through F1 score.</w:t>
      </w:r>
    </w:p>
    <w:p w14:paraId="5AC9CF4D" w14:textId="69A2E4C9" w:rsidR="00FC08DA" w:rsidRDefault="00FC08DA" w:rsidP="00FC08DA">
      <w:pPr>
        <w:rPr>
          <w:b/>
          <w:bCs/>
        </w:rPr>
      </w:pPr>
      <w:r>
        <w:rPr>
          <w:b/>
          <w:bCs/>
        </w:rPr>
        <w:t>Proposal 4: A measurement event is accurately predicted if the absolute time difference between the predicted time point and the baseline time point of the measurement event is less than the maximum allowed time gap (MATG).</w:t>
      </w:r>
    </w:p>
    <w:p w14:paraId="24D4EBC2" w14:textId="3D426A2B" w:rsidR="001D6F4E" w:rsidRPr="00FC08DA" w:rsidRDefault="00FC08DA" w:rsidP="000C7B05">
      <w:pPr>
        <w:rPr>
          <w:b/>
          <w:bCs/>
        </w:rPr>
      </w:pPr>
      <w:r>
        <w:rPr>
          <w:rFonts w:hint="eastAsia"/>
          <w:b/>
          <w:bCs/>
        </w:rPr>
        <w:t>P</w:t>
      </w:r>
      <w:r>
        <w:rPr>
          <w:b/>
          <w:bCs/>
        </w:rPr>
        <w:t>roposal 5: P</w:t>
      </w:r>
      <w:r>
        <w:rPr>
          <w:rFonts w:hint="eastAsia"/>
          <w:b/>
          <w:bCs/>
        </w:rPr>
        <w:t>rediction</w:t>
      </w:r>
      <w:r>
        <w:rPr>
          <w:b/>
          <w:bCs/>
        </w:rPr>
        <w:t xml:space="preserve"> </w:t>
      </w:r>
      <w:r>
        <w:rPr>
          <w:rFonts w:hint="eastAsia"/>
          <w:b/>
          <w:bCs/>
        </w:rPr>
        <w:t>t</w:t>
      </w:r>
      <w:r>
        <w:rPr>
          <w:b/>
          <w:bCs/>
        </w:rPr>
        <w:t>ime advance, i.e., how long a measurement event can be predicted in advance, should be considered as a performance metric for the measurement event prediction case.</w:t>
      </w:r>
    </w:p>
    <w:p w14:paraId="2CB616F5"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0CBF62CA" w14:textId="6868D69A" w:rsidR="00C9353F" w:rsidRDefault="00813A84" w:rsidP="004B1D5B">
      <w:pPr>
        <w:pStyle w:val="Reference"/>
        <w:jc w:val="left"/>
      </w:pPr>
      <w:r w:rsidRPr="00813A84">
        <w:t>RP-234055</w:t>
      </w:r>
      <w:r>
        <w:t xml:space="preserve"> </w:t>
      </w:r>
      <w:r w:rsidRPr="00813A84">
        <w:t>Study on Artificial Intelligence (AI)/Machine Learning (ML) for mobility in NR</w:t>
      </w:r>
    </w:p>
    <w:p w14:paraId="3C406643" w14:textId="3177FF39" w:rsidR="005A076D" w:rsidRDefault="009B0CB9" w:rsidP="00064BE4">
      <w:pPr>
        <w:pStyle w:val="Reference"/>
      </w:pPr>
      <w:r w:rsidRPr="009B0CB9">
        <w:rPr>
          <w:rFonts w:eastAsiaTheme="minorEastAsia"/>
          <w:lang w:eastAsia="zh-CN"/>
        </w:rPr>
        <w:t>R2-2402168</w:t>
      </w:r>
      <w:r w:rsidR="001049F3">
        <w:rPr>
          <w:rFonts w:eastAsiaTheme="minorEastAsia"/>
          <w:lang w:eastAsia="zh-CN"/>
        </w:rPr>
        <w:t xml:space="preserve"> Discussion on RRM measurement prediction</w:t>
      </w:r>
      <w:r w:rsidR="005A076D">
        <w:rPr>
          <w:rFonts w:eastAsiaTheme="minorEastAsia"/>
          <w:lang w:eastAsia="zh-CN"/>
        </w:rPr>
        <w:t xml:space="preserve"> </w:t>
      </w:r>
    </w:p>
    <w:p w14:paraId="1F9A9A77" w14:textId="77777777" w:rsidR="005B5CA7" w:rsidRPr="005B5CA7" w:rsidRDefault="005B5CA7" w:rsidP="005B5CA7"/>
    <w:sectPr w:rsidR="005B5CA7" w:rsidRPr="005B5CA7">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E6E1" w14:textId="77777777" w:rsidR="009057CC" w:rsidRDefault="009057CC" w:rsidP="00536369">
      <w:pPr>
        <w:spacing w:after="0"/>
      </w:pPr>
      <w:r>
        <w:separator/>
      </w:r>
    </w:p>
  </w:endnote>
  <w:endnote w:type="continuationSeparator" w:id="0">
    <w:p w14:paraId="1FEFB46B" w14:textId="77777777" w:rsidR="009057CC" w:rsidRDefault="009057CC"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80A29" w14:textId="77777777" w:rsidR="009057CC" w:rsidRDefault="009057CC" w:rsidP="00536369">
      <w:pPr>
        <w:spacing w:after="0"/>
      </w:pPr>
      <w:r>
        <w:separator/>
      </w:r>
    </w:p>
  </w:footnote>
  <w:footnote w:type="continuationSeparator" w:id="0">
    <w:p w14:paraId="085B4DDE" w14:textId="77777777" w:rsidR="009057CC" w:rsidRDefault="009057CC"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F57A6A"/>
    <w:multiLevelType w:val="hybridMultilevel"/>
    <w:tmpl w:val="F3E07F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0F5776"/>
    <w:multiLevelType w:val="hybridMultilevel"/>
    <w:tmpl w:val="0958B97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8"/>
  </w:num>
  <w:num w:numId="4">
    <w:abstractNumId w:val="12"/>
  </w:num>
  <w:num w:numId="5">
    <w:abstractNumId w:val="9"/>
  </w:num>
  <w:num w:numId="6">
    <w:abstractNumId w:val="7"/>
  </w:num>
  <w:num w:numId="7">
    <w:abstractNumId w:val="15"/>
  </w:num>
  <w:num w:numId="8">
    <w:abstractNumId w:val="0"/>
  </w:num>
  <w:num w:numId="9">
    <w:abstractNumId w:val="0"/>
  </w:num>
  <w:num w:numId="10">
    <w:abstractNumId w:val="0"/>
  </w:num>
  <w:num w:numId="11">
    <w:abstractNumId w:val="0"/>
  </w:num>
  <w:num w:numId="12">
    <w:abstractNumId w:val="9"/>
  </w:num>
  <w:num w:numId="13">
    <w:abstractNumId w:val="3"/>
  </w:num>
  <w:num w:numId="14">
    <w:abstractNumId w:val="2"/>
  </w:num>
  <w:num w:numId="15">
    <w:abstractNumId w:val="0"/>
  </w:num>
  <w:num w:numId="16">
    <w:abstractNumId w:val="10"/>
  </w:num>
  <w:num w:numId="17">
    <w:abstractNumId w:val="13"/>
  </w:num>
  <w:num w:numId="18">
    <w:abstractNumId w:val="4"/>
  </w:num>
  <w:num w:numId="19">
    <w:abstractNumId w:val="16"/>
  </w:num>
  <w:num w:numId="20">
    <w:abstractNumId w:val="18"/>
  </w:num>
  <w:num w:numId="21">
    <w:abstractNumId w:val="1"/>
  </w:num>
  <w:num w:numId="22">
    <w:abstractNumId w:val="11"/>
  </w:num>
  <w:num w:numId="23">
    <w:abstractNumId w:val="5"/>
  </w:num>
  <w:num w:numId="24">
    <w:abstractNumId w:val="0"/>
  </w:num>
  <w:num w:numId="25">
    <w:abstractNumId w:val="0"/>
  </w:num>
  <w:num w:numId="26">
    <w:abstractNumId w:val="0"/>
  </w:num>
  <w:num w:numId="27">
    <w:abstractNumId w:val="0"/>
  </w:num>
  <w:num w:numId="28">
    <w:abstractNumId w:val="17"/>
  </w:num>
  <w:num w:numId="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2D9"/>
    <w:rsid w:val="000067C2"/>
    <w:rsid w:val="00007E00"/>
    <w:rsid w:val="00010E48"/>
    <w:rsid w:val="00012FBC"/>
    <w:rsid w:val="0001385B"/>
    <w:rsid w:val="000219ED"/>
    <w:rsid w:val="000231F4"/>
    <w:rsid w:val="000232D7"/>
    <w:rsid w:val="00027A17"/>
    <w:rsid w:val="00027D7D"/>
    <w:rsid w:val="00032B06"/>
    <w:rsid w:val="00032C70"/>
    <w:rsid w:val="00034A58"/>
    <w:rsid w:val="00034C73"/>
    <w:rsid w:val="0004165B"/>
    <w:rsid w:val="00043A56"/>
    <w:rsid w:val="0004654C"/>
    <w:rsid w:val="00047FCB"/>
    <w:rsid w:val="00050304"/>
    <w:rsid w:val="00055F2B"/>
    <w:rsid w:val="00055F63"/>
    <w:rsid w:val="0005623C"/>
    <w:rsid w:val="00056758"/>
    <w:rsid w:val="00064002"/>
    <w:rsid w:val="00064E85"/>
    <w:rsid w:val="000707CE"/>
    <w:rsid w:val="00070A21"/>
    <w:rsid w:val="00073191"/>
    <w:rsid w:val="00074E88"/>
    <w:rsid w:val="00075822"/>
    <w:rsid w:val="000765E8"/>
    <w:rsid w:val="0008018C"/>
    <w:rsid w:val="00080326"/>
    <w:rsid w:val="000808F0"/>
    <w:rsid w:val="00081772"/>
    <w:rsid w:val="000831A2"/>
    <w:rsid w:val="0008443B"/>
    <w:rsid w:val="000911BD"/>
    <w:rsid w:val="000913DC"/>
    <w:rsid w:val="00095787"/>
    <w:rsid w:val="000A064F"/>
    <w:rsid w:val="000B361C"/>
    <w:rsid w:val="000B5C7C"/>
    <w:rsid w:val="000C07C2"/>
    <w:rsid w:val="000C30EA"/>
    <w:rsid w:val="000C47DD"/>
    <w:rsid w:val="000C4CE6"/>
    <w:rsid w:val="000C5A65"/>
    <w:rsid w:val="000C7B05"/>
    <w:rsid w:val="000D19CD"/>
    <w:rsid w:val="000D465A"/>
    <w:rsid w:val="000D5291"/>
    <w:rsid w:val="000D5767"/>
    <w:rsid w:val="000D5F82"/>
    <w:rsid w:val="000E0F50"/>
    <w:rsid w:val="000E4F1C"/>
    <w:rsid w:val="000E596E"/>
    <w:rsid w:val="000E5FE7"/>
    <w:rsid w:val="000F219D"/>
    <w:rsid w:val="000F315E"/>
    <w:rsid w:val="000F6252"/>
    <w:rsid w:val="00100644"/>
    <w:rsid w:val="00100C09"/>
    <w:rsid w:val="0010233C"/>
    <w:rsid w:val="00104494"/>
    <w:rsid w:val="00104567"/>
    <w:rsid w:val="001049F3"/>
    <w:rsid w:val="00105717"/>
    <w:rsid w:val="0011117C"/>
    <w:rsid w:val="00113346"/>
    <w:rsid w:val="001169EB"/>
    <w:rsid w:val="00121393"/>
    <w:rsid w:val="00121F5E"/>
    <w:rsid w:val="001228B8"/>
    <w:rsid w:val="001275FF"/>
    <w:rsid w:val="00127DEE"/>
    <w:rsid w:val="00130A47"/>
    <w:rsid w:val="00131516"/>
    <w:rsid w:val="00135F20"/>
    <w:rsid w:val="001360DF"/>
    <w:rsid w:val="00140AC2"/>
    <w:rsid w:val="00142A37"/>
    <w:rsid w:val="001438BD"/>
    <w:rsid w:val="00145580"/>
    <w:rsid w:val="00145697"/>
    <w:rsid w:val="00146EB1"/>
    <w:rsid w:val="0014753A"/>
    <w:rsid w:val="00147E13"/>
    <w:rsid w:val="00150CF2"/>
    <w:rsid w:val="001510B9"/>
    <w:rsid w:val="0015677A"/>
    <w:rsid w:val="00156D92"/>
    <w:rsid w:val="00157936"/>
    <w:rsid w:val="00157D29"/>
    <w:rsid w:val="001610D9"/>
    <w:rsid w:val="00164DD3"/>
    <w:rsid w:val="00166FBD"/>
    <w:rsid w:val="001714CE"/>
    <w:rsid w:val="00171D49"/>
    <w:rsid w:val="001720C4"/>
    <w:rsid w:val="00174F7D"/>
    <w:rsid w:val="00175FBE"/>
    <w:rsid w:val="00177DFA"/>
    <w:rsid w:val="001831ED"/>
    <w:rsid w:val="00184361"/>
    <w:rsid w:val="00184671"/>
    <w:rsid w:val="00185735"/>
    <w:rsid w:val="00187056"/>
    <w:rsid w:val="00193848"/>
    <w:rsid w:val="00195D3F"/>
    <w:rsid w:val="00196B38"/>
    <w:rsid w:val="001A07F0"/>
    <w:rsid w:val="001A088F"/>
    <w:rsid w:val="001A0C3E"/>
    <w:rsid w:val="001A14E0"/>
    <w:rsid w:val="001A2045"/>
    <w:rsid w:val="001A2093"/>
    <w:rsid w:val="001A225F"/>
    <w:rsid w:val="001A5ED9"/>
    <w:rsid w:val="001A7347"/>
    <w:rsid w:val="001B0791"/>
    <w:rsid w:val="001B2B5E"/>
    <w:rsid w:val="001B307A"/>
    <w:rsid w:val="001B3B57"/>
    <w:rsid w:val="001C1E47"/>
    <w:rsid w:val="001C59CB"/>
    <w:rsid w:val="001C6E9D"/>
    <w:rsid w:val="001C7020"/>
    <w:rsid w:val="001C741B"/>
    <w:rsid w:val="001C78BE"/>
    <w:rsid w:val="001C799F"/>
    <w:rsid w:val="001D0199"/>
    <w:rsid w:val="001D0615"/>
    <w:rsid w:val="001D082E"/>
    <w:rsid w:val="001D09B2"/>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1F62F1"/>
    <w:rsid w:val="001F7234"/>
    <w:rsid w:val="002001C5"/>
    <w:rsid w:val="0020115F"/>
    <w:rsid w:val="00201570"/>
    <w:rsid w:val="00201A66"/>
    <w:rsid w:val="0020354E"/>
    <w:rsid w:val="00204C4E"/>
    <w:rsid w:val="002061CC"/>
    <w:rsid w:val="00207241"/>
    <w:rsid w:val="002108AF"/>
    <w:rsid w:val="00210CD6"/>
    <w:rsid w:val="00212875"/>
    <w:rsid w:val="0021449E"/>
    <w:rsid w:val="00215326"/>
    <w:rsid w:val="00216B38"/>
    <w:rsid w:val="00216F0A"/>
    <w:rsid w:val="00223B76"/>
    <w:rsid w:val="00223DC6"/>
    <w:rsid w:val="00224997"/>
    <w:rsid w:val="0022557B"/>
    <w:rsid w:val="00226642"/>
    <w:rsid w:val="00226DED"/>
    <w:rsid w:val="00227822"/>
    <w:rsid w:val="00232E0E"/>
    <w:rsid w:val="00233A56"/>
    <w:rsid w:val="0023485B"/>
    <w:rsid w:val="00237EAA"/>
    <w:rsid w:val="00246453"/>
    <w:rsid w:val="002642B3"/>
    <w:rsid w:val="00264D73"/>
    <w:rsid w:val="002661D0"/>
    <w:rsid w:val="002662CF"/>
    <w:rsid w:val="0027009A"/>
    <w:rsid w:val="00275F1C"/>
    <w:rsid w:val="00276379"/>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30FD"/>
    <w:rsid w:val="002A4426"/>
    <w:rsid w:val="002A60D4"/>
    <w:rsid w:val="002B21A5"/>
    <w:rsid w:val="002B29FF"/>
    <w:rsid w:val="002B2FAE"/>
    <w:rsid w:val="002B3A81"/>
    <w:rsid w:val="002B48D5"/>
    <w:rsid w:val="002B705F"/>
    <w:rsid w:val="002B73FA"/>
    <w:rsid w:val="002C17DF"/>
    <w:rsid w:val="002C327A"/>
    <w:rsid w:val="002C6A21"/>
    <w:rsid w:val="002D1BBF"/>
    <w:rsid w:val="002D35D9"/>
    <w:rsid w:val="002D3DBB"/>
    <w:rsid w:val="002D430A"/>
    <w:rsid w:val="002D5158"/>
    <w:rsid w:val="002E09E6"/>
    <w:rsid w:val="002E2528"/>
    <w:rsid w:val="002E3200"/>
    <w:rsid w:val="002E5B55"/>
    <w:rsid w:val="002F3EEE"/>
    <w:rsid w:val="002F64DA"/>
    <w:rsid w:val="002F728A"/>
    <w:rsid w:val="002F7A15"/>
    <w:rsid w:val="003044D4"/>
    <w:rsid w:val="00305085"/>
    <w:rsid w:val="00305535"/>
    <w:rsid w:val="0030724E"/>
    <w:rsid w:val="003102C5"/>
    <w:rsid w:val="00310F32"/>
    <w:rsid w:val="00311D66"/>
    <w:rsid w:val="00311FBF"/>
    <w:rsid w:val="003126EE"/>
    <w:rsid w:val="00312D40"/>
    <w:rsid w:val="0031620E"/>
    <w:rsid w:val="00316805"/>
    <w:rsid w:val="00317128"/>
    <w:rsid w:val="003173B5"/>
    <w:rsid w:val="00317569"/>
    <w:rsid w:val="00320C4F"/>
    <w:rsid w:val="00321A0E"/>
    <w:rsid w:val="00321BFD"/>
    <w:rsid w:val="00321E4D"/>
    <w:rsid w:val="00323052"/>
    <w:rsid w:val="003245E8"/>
    <w:rsid w:val="0032564B"/>
    <w:rsid w:val="00326387"/>
    <w:rsid w:val="003276EA"/>
    <w:rsid w:val="003311B8"/>
    <w:rsid w:val="00332322"/>
    <w:rsid w:val="00336047"/>
    <w:rsid w:val="0034060F"/>
    <w:rsid w:val="00343D48"/>
    <w:rsid w:val="00343EBB"/>
    <w:rsid w:val="00345130"/>
    <w:rsid w:val="00347753"/>
    <w:rsid w:val="00353EF1"/>
    <w:rsid w:val="00356B5B"/>
    <w:rsid w:val="00360467"/>
    <w:rsid w:val="00360626"/>
    <w:rsid w:val="0036136C"/>
    <w:rsid w:val="00361911"/>
    <w:rsid w:val="0036282A"/>
    <w:rsid w:val="00365062"/>
    <w:rsid w:val="00365EAB"/>
    <w:rsid w:val="0037328E"/>
    <w:rsid w:val="0037351E"/>
    <w:rsid w:val="00373586"/>
    <w:rsid w:val="00373F98"/>
    <w:rsid w:val="00374CD8"/>
    <w:rsid w:val="00375B99"/>
    <w:rsid w:val="003761FB"/>
    <w:rsid w:val="00377FB0"/>
    <w:rsid w:val="0038096F"/>
    <w:rsid w:val="0038352A"/>
    <w:rsid w:val="0038392B"/>
    <w:rsid w:val="00383F0C"/>
    <w:rsid w:val="003861C4"/>
    <w:rsid w:val="003870B6"/>
    <w:rsid w:val="00392A49"/>
    <w:rsid w:val="00393371"/>
    <w:rsid w:val="00395F05"/>
    <w:rsid w:val="00397842"/>
    <w:rsid w:val="003A05C0"/>
    <w:rsid w:val="003A06D9"/>
    <w:rsid w:val="003A0BB0"/>
    <w:rsid w:val="003A475D"/>
    <w:rsid w:val="003B298B"/>
    <w:rsid w:val="003B3FC7"/>
    <w:rsid w:val="003B4596"/>
    <w:rsid w:val="003B45A1"/>
    <w:rsid w:val="003B51C5"/>
    <w:rsid w:val="003B6091"/>
    <w:rsid w:val="003B6AAD"/>
    <w:rsid w:val="003C09AE"/>
    <w:rsid w:val="003C14B0"/>
    <w:rsid w:val="003C4B87"/>
    <w:rsid w:val="003C6F72"/>
    <w:rsid w:val="003D09D1"/>
    <w:rsid w:val="003D43B2"/>
    <w:rsid w:val="003D5447"/>
    <w:rsid w:val="003D6320"/>
    <w:rsid w:val="003D7311"/>
    <w:rsid w:val="003E138E"/>
    <w:rsid w:val="003E30C7"/>
    <w:rsid w:val="003E4A07"/>
    <w:rsid w:val="003E6FA7"/>
    <w:rsid w:val="003F0277"/>
    <w:rsid w:val="003F09F0"/>
    <w:rsid w:val="003F1B33"/>
    <w:rsid w:val="003F2CDF"/>
    <w:rsid w:val="003F38E9"/>
    <w:rsid w:val="003F52C1"/>
    <w:rsid w:val="003F5379"/>
    <w:rsid w:val="00400FC0"/>
    <w:rsid w:val="00401053"/>
    <w:rsid w:val="004019D0"/>
    <w:rsid w:val="004029BB"/>
    <w:rsid w:val="004039DA"/>
    <w:rsid w:val="00405783"/>
    <w:rsid w:val="00407255"/>
    <w:rsid w:val="004114C4"/>
    <w:rsid w:val="004132C8"/>
    <w:rsid w:val="00415EEF"/>
    <w:rsid w:val="00416759"/>
    <w:rsid w:val="004211D3"/>
    <w:rsid w:val="00424078"/>
    <w:rsid w:val="0042549E"/>
    <w:rsid w:val="00425BC8"/>
    <w:rsid w:val="00425F31"/>
    <w:rsid w:val="004264E4"/>
    <w:rsid w:val="00427079"/>
    <w:rsid w:val="0042738B"/>
    <w:rsid w:val="00427429"/>
    <w:rsid w:val="004275C4"/>
    <w:rsid w:val="00430D21"/>
    <w:rsid w:val="004312D4"/>
    <w:rsid w:val="00432090"/>
    <w:rsid w:val="0043289B"/>
    <w:rsid w:val="0043417A"/>
    <w:rsid w:val="00434CFC"/>
    <w:rsid w:val="0044064D"/>
    <w:rsid w:val="00440CFE"/>
    <w:rsid w:val="00440DF0"/>
    <w:rsid w:val="00441013"/>
    <w:rsid w:val="00442CA6"/>
    <w:rsid w:val="004438A8"/>
    <w:rsid w:val="0044492D"/>
    <w:rsid w:val="00450C31"/>
    <w:rsid w:val="00453442"/>
    <w:rsid w:val="0045587C"/>
    <w:rsid w:val="00457853"/>
    <w:rsid w:val="004605D2"/>
    <w:rsid w:val="00460869"/>
    <w:rsid w:val="00460C10"/>
    <w:rsid w:val="004629A2"/>
    <w:rsid w:val="004642FB"/>
    <w:rsid w:val="00464BA8"/>
    <w:rsid w:val="004665B7"/>
    <w:rsid w:val="00466AB3"/>
    <w:rsid w:val="00467E9B"/>
    <w:rsid w:val="0047600D"/>
    <w:rsid w:val="0047741C"/>
    <w:rsid w:val="00477B91"/>
    <w:rsid w:val="00482027"/>
    <w:rsid w:val="0048304D"/>
    <w:rsid w:val="0049034E"/>
    <w:rsid w:val="00490F3B"/>
    <w:rsid w:val="00491647"/>
    <w:rsid w:val="0049181F"/>
    <w:rsid w:val="0049280C"/>
    <w:rsid w:val="00493F16"/>
    <w:rsid w:val="00496575"/>
    <w:rsid w:val="00496D3A"/>
    <w:rsid w:val="00496F75"/>
    <w:rsid w:val="00497525"/>
    <w:rsid w:val="004A041D"/>
    <w:rsid w:val="004A0D2B"/>
    <w:rsid w:val="004A1293"/>
    <w:rsid w:val="004A18F4"/>
    <w:rsid w:val="004A2F76"/>
    <w:rsid w:val="004A404D"/>
    <w:rsid w:val="004A5151"/>
    <w:rsid w:val="004A5980"/>
    <w:rsid w:val="004A5EE0"/>
    <w:rsid w:val="004A620A"/>
    <w:rsid w:val="004B03D5"/>
    <w:rsid w:val="004B1D5B"/>
    <w:rsid w:val="004B4928"/>
    <w:rsid w:val="004B7344"/>
    <w:rsid w:val="004C029E"/>
    <w:rsid w:val="004C15DD"/>
    <w:rsid w:val="004C324F"/>
    <w:rsid w:val="004C3E09"/>
    <w:rsid w:val="004C477B"/>
    <w:rsid w:val="004C7025"/>
    <w:rsid w:val="004C7961"/>
    <w:rsid w:val="004D06FE"/>
    <w:rsid w:val="004D1C84"/>
    <w:rsid w:val="004D23CD"/>
    <w:rsid w:val="004D24E4"/>
    <w:rsid w:val="004D6588"/>
    <w:rsid w:val="004D7404"/>
    <w:rsid w:val="004E6AB4"/>
    <w:rsid w:val="004F2442"/>
    <w:rsid w:val="004F253E"/>
    <w:rsid w:val="004F52CD"/>
    <w:rsid w:val="004F7A1A"/>
    <w:rsid w:val="005003F0"/>
    <w:rsid w:val="00500EEE"/>
    <w:rsid w:val="00501B4C"/>
    <w:rsid w:val="005044C4"/>
    <w:rsid w:val="0050540E"/>
    <w:rsid w:val="00511FFC"/>
    <w:rsid w:val="00512071"/>
    <w:rsid w:val="00513843"/>
    <w:rsid w:val="0051619D"/>
    <w:rsid w:val="00522676"/>
    <w:rsid w:val="0052377F"/>
    <w:rsid w:val="00523B29"/>
    <w:rsid w:val="0052451B"/>
    <w:rsid w:val="00524E4B"/>
    <w:rsid w:val="00527743"/>
    <w:rsid w:val="0053013A"/>
    <w:rsid w:val="00532592"/>
    <w:rsid w:val="00532F31"/>
    <w:rsid w:val="0053504A"/>
    <w:rsid w:val="00536369"/>
    <w:rsid w:val="005369BF"/>
    <w:rsid w:val="00536EEA"/>
    <w:rsid w:val="0053718F"/>
    <w:rsid w:val="00543A7D"/>
    <w:rsid w:val="00552193"/>
    <w:rsid w:val="005558CC"/>
    <w:rsid w:val="005567E8"/>
    <w:rsid w:val="00557AE5"/>
    <w:rsid w:val="00557DA3"/>
    <w:rsid w:val="005601F5"/>
    <w:rsid w:val="005635D8"/>
    <w:rsid w:val="00564D8E"/>
    <w:rsid w:val="00564F93"/>
    <w:rsid w:val="00565D40"/>
    <w:rsid w:val="00566E14"/>
    <w:rsid w:val="005673F9"/>
    <w:rsid w:val="00570CE1"/>
    <w:rsid w:val="00573BBB"/>
    <w:rsid w:val="00574BF0"/>
    <w:rsid w:val="005758D7"/>
    <w:rsid w:val="005763F0"/>
    <w:rsid w:val="005766C5"/>
    <w:rsid w:val="00576BD6"/>
    <w:rsid w:val="00577204"/>
    <w:rsid w:val="00580DBD"/>
    <w:rsid w:val="00581774"/>
    <w:rsid w:val="00582464"/>
    <w:rsid w:val="0058252C"/>
    <w:rsid w:val="00582EAA"/>
    <w:rsid w:val="00583447"/>
    <w:rsid w:val="00584484"/>
    <w:rsid w:val="00585EC1"/>
    <w:rsid w:val="00586406"/>
    <w:rsid w:val="00587557"/>
    <w:rsid w:val="005910DB"/>
    <w:rsid w:val="00591CD0"/>
    <w:rsid w:val="005932DB"/>
    <w:rsid w:val="00594B21"/>
    <w:rsid w:val="005A076D"/>
    <w:rsid w:val="005A0ABA"/>
    <w:rsid w:val="005A0BAD"/>
    <w:rsid w:val="005A2485"/>
    <w:rsid w:val="005A3AE0"/>
    <w:rsid w:val="005A4524"/>
    <w:rsid w:val="005A4BC6"/>
    <w:rsid w:val="005A5E4A"/>
    <w:rsid w:val="005B098A"/>
    <w:rsid w:val="005B0AFE"/>
    <w:rsid w:val="005B21B9"/>
    <w:rsid w:val="005B254F"/>
    <w:rsid w:val="005B257A"/>
    <w:rsid w:val="005B3B9E"/>
    <w:rsid w:val="005B468B"/>
    <w:rsid w:val="005B512A"/>
    <w:rsid w:val="005B53DF"/>
    <w:rsid w:val="005B5CA7"/>
    <w:rsid w:val="005B62CB"/>
    <w:rsid w:val="005B7CD2"/>
    <w:rsid w:val="005B7D42"/>
    <w:rsid w:val="005C3150"/>
    <w:rsid w:val="005C4ED9"/>
    <w:rsid w:val="005C670B"/>
    <w:rsid w:val="005C7D92"/>
    <w:rsid w:val="005D3889"/>
    <w:rsid w:val="005D49B4"/>
    <w:rsid w:val="005D58FE"/>
    <w:rsid w:val="005E04A4"/>
    <w:rsid w:val="005E0F23"/>
    <w:rsid w:val="005E1DEA"/>
    <w:rsid w:val="005E1E91"/>
    <w:rsid w:val="005E4577"/>
    <w:rsid w:val="005E6BC3"/>
    <w:rsid w:val="005F100D"/>
    <w:rsid w:val="005F487A"/>
    <w:rsid w:val="005F5C3E"/>
    <w:rsid w:val="005F61A4"/>
    <w:rsid w:val="00602F82"/>
    <w:rsid w:val="00604F7A"/>
    <w:rsid w:val="00606C99"/>
    <w:rsid w:val="0061099F"/>
    <w:rsid w:val="00611733"/>
    <w:rsid w:val="00611A7F"/>
    <w:rsid w:val="00611E81"/>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36B2A"/>
    <w:rsid w:val="00640485"/>
    <w:rsid w:val="00641FEC"/>
    <w:rsid w:val="00643891"/>
    <w:rsid w:val="00644DCE"/>
    <w:rsid w:val="00650453"/>
    <w:rsid w:val="00650DF5"/>
    <w:rsid w:val="00651A5A"/>
    <w:rsid w:val="00651C67"/>
    <w:rsid w:val="00652B56"/>
    <w:rsid w:val="006531F9"/>
    <w:rsid w:val="00653899"/>
    <w:rsid w:val="00655A56"/>
    <w:rsid w:val="00655C63"/>
    <w:rsid w:val="00656B32"/>
    <w:rsid w:val="00656BDE"/>
    <w:rsid w:val="00660DBA"/>
    <w:rsid w:val="0066196E"/>
    <w:rsid w:val="00661F9D"/>
    <w:rsid w:val="00663B74"/>
    <w:rsid w:val="00663C6F"/>
    <w:rsid w:val="00664A38"/>
    <w:rsid w:val="00666346"/>
    <w:rsid w:val="0067045D"/>
    <w:rsid w:val="00671233"/>
    <w:rsid w:val="00671259"/>
    <w:rsid w:val="0067184C"/>
    <w:rsid w:val="006719E9"/>
    <w:rsid w:val="00675ED8"/>
    <w:rsid w:val="00676F0E"/>
    <w:rsid w:val="00680DD8"/>
    <w:rsid w:val="006823D9"/>
    <w:rsid w:val="00685F2C"/>
    <w:rsid w:val="006909E6"/>
    <w:rsid w:val="00691E2C"/>
    <w:rsid w:val="00692170"/>
    <w:rsid w:val="0069338B"/>
    <w:rsid w:val="00695F8C"/>
    <w:rsid w:val="006960A4"/>
    <w:rsid w:val="00696B26"/>
    <w:rsid w:val="00696EFD"/>
    <w:rsid w:val="006A1B1E"/>
    <w:rsid w:val="006A241E"/>
    <w:rsid w:val="006A4400"/>
    <w:rsid w:val="006A56C3"/>
    <w:rsid w:val="006A7A35"/>
    <w:rsid w:val="006B0310"/>
    <w:rsid w:val="006B33F3"/>
    <w:rsid w:val="006B3705"/>
    <w:rsid w:val="006B6AEF"/>
    <w:rsid w:val="006C0947"/>
    <w:rsid w:val="006C413C"/>
    <w:rsid w:val="006C48B4"/>
    <w:rsid w:val="006C4B5B"/>
    <w:rsid w:val="006C6A70"/>
    <w:rsid w:val="006D1208"/>
    <w:rsid w:val="006D1861"/>
    <w:rsid w:val="006D22EF"/>
    <w:rsid w:val="006D44F5"/>
    <w:rsid w:val="006D45B3"/>
    <w:rsid w:val="006D594F"/>
    <w:rsid w:val="006D77A2"/>
    <w:rsid w:val="006D7E51"/>
    <w:rsid w:val="006E2777"/>
    <w:rsid w:val="006E27C5"/>
    <w:rsid w:val="006E4C63"/>
    <w:rsid w:val="006E69F9"/>
    <w:rsid w:val="006E6C95"/>
    <w:rsid w:val="006E74BE"/>
    <w:rsid w:val="006F2625"/>
    <w:rsid w:val="006F3B75"/>
    <w:rsid w:val="006F45AB"/>
    <w:rsid w:val="006F56D1"/>
    <w:rsid w:val="006F5DEE"/>
    <w:rsid w:val="006F66A5"/>
    <w:rsid w:val="00700C13"/>
    <w:rsid w:val="00700F74"/>
    <w:rsid w:val="007018C7"/>
    <w:rsid w:val="007025DB"/>
    <w:rsid w:val="00702C47"/>
    <w:rsid w:val="00702FD3"/>
    <w:rsid w:val="00703427"/>
    <w:rsid w:val="007056C8"/>
    <w:rsid w:val="007063CE"/>
    <w:rsid w:val="007064B4"/>
    <w:rsid w:val="00713D41"/>
    <w:rsid w:val="00714B99"/>
    <w:rsid w:val="00714F01"/>
    <w:rsid w:val="0071509D"/>
    <w:rsid w:val="007153A0"/>
    <w:rsid w:val="007177E6"/>
    <w:rsid w:val="00721E31"/>
    <w:rsid w:val="0072232C"/>
    <w:rsid w:val="007233A6"/>
    <w:rsid w:val="007237A2"/>
    <w:rsid w:val="00723801"/>
    <w:rsid w:val="00730CC0"/>
    <w:rsid w:val="00731142"/>
    <w:rsid w:val="00734248"/>
    <w:rsid w:val="00734AD6"/>
    <w:rsid w:val="007449FE"/>
    <w:rsid w:val="00744B6A"/>
    <w:rsid w:val="00745127"/>
    <w:rsid w:val="007452BA"/>
    <w:rsid w:val="00746794"/>
    <w:rsid w:val="00746F16"/>
    <w:rsid w:val="00747643"/>
    <w:rsid w:val="00747A03"/>
    <w:rsid w:val="007503FF"/>
    <w:rsid w:val="0075236B"/>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69F4"/>
    <w:rsid w:val="00777453"/>
    <w:rsid w:val="00777476"/>
    <w:rsid w:val="00777818"/>
    <w:rsid w:val="00780160"/>
    <w:rsid w:val="00781CEE"/>
    <w:rsid w:val="00784A92"/>
    <w:rsid w:val="00787888"/>
    <w:rsid w:val="0079001D"/>
    <w:rsid w:val="00791819"/>
    <w:rsid w:val="007918FC"/>
    <w:rsid w:val="00792366"/>
    <w:rsid w:val="00792540"/>
    <w:rsid w:val="00792E9F"/>
    <w:rsid w:val="007A24A1"/>
    <w:rsid w:val="007A443E"/>
    <w:rsid w:val="007A52D7"/>
    <w:rsid w:val="007A7E81"/>
    <w:rsid w:val="007B03EE"/>
    <w:rsid w:val="007B0982"/>
    <w:rsid w:val="007B457D"/>
    <w:rsid w:val="007B53B7"/>
    <w:rsid w:val="007B5E40"/>
    <w:rsid w:val="007C2C44"/>
    <w:rsid w:val="007C3ED8"/>
    <w:rsid w:val="007C4785"/>
    <w:rsid w:val="007C4C81"/>
    <w:rsid w:val="007C4DD1"/>
    <w:rsid w:val="007D15B5"/>
    <w:rsid w:val="007D38D4"/>
    <w:rsid w:val="007D4B2A"/>
    <w:rsid w:val="007D4B73"/>
    <w:rsid w:val="007D5BEF"/>
    <w:rsid w:val="007D6D5C"/>
    <w:rsid w:val="007E0D3B"/>
    <w:rsid w:val="007E3FDB"/>
    <w:rsid w:val="007E4899"/>
    <w:rsid w:val="007E779B"/>
    <w:rsid w:val="007F095A"/>
    <w:rsid w:val="007F200D"/>
    <w:rsid w:val="007F3112"/>
    <w:rsid w:val="007F3792"/>
    <w:rsid w:val="007F4475"/>
    <w:rsid w:val="007F4609"/>
    <w:rsid w:val="00803F4D"/>
    <w:rsid w:val="00804533"/>
    <w:rsid w:val="00805232"/>
    <w:rsid w:val="00805509"/>
    <w:rsid w:val="00806B86"/>
    <w:rsid w:val="00806D2C"/>
    <w:rsid w:val="00813679"/>
    <w:rsid w:val="00813A84"/>
    <w:rsid w:val="00813D44"/>
    <w:rsid w:val="00816120"/>
    <w:rsid w:val="00817F30"/>
    <w:rsid w:val="0082108C"/>
    <w:rsid w:val="008215BE"/>
    <w:rsid w:val="00823BA5"/>
    <w:rsid w:val="00826544"/>
    <w:rsid w:val="00827887"/>
    <w:rsid w:val="00830814"/>
    <w:rsid w:val="00833BA5"/>
    <w:rsid w:val="00836CB2"/>
    <w:rsid w:val="00837F62"/>
    <w:rsid w:val="00840CA5"/>
    <w:rsid w:val="00841FA8"/>
    <w:rsid w:val="00843ECA"/>
    <w:rsid w:val="0084413E"/>
    <w:rsid w:val="0084752D"/>
    <w:rsid w:val="00847D9C"/>
    <w:rsid w:val="008518E9"/>
    <w:rsid w:val="00853E8C"/>
    <w:rsid w:val="00860CB9"/>
    <w:rsid w:val="00860D04"/>
    <w:rsid w:val="0086311C"/>
    <w:rsid w:val="00864757"/>
    <w:rsid w:val="00866F7C"/>
    <w:rsid w:val="00871E1D"/>
    <w:rsid w:val="00872D1A"/>
    <w:rsid w:val="008736F9"/>
    <w:rsid w:val="00874C1F"/>
    <w:rsid w:val="0087625F"/>
    <w:rsid w:val="008778FC"/>
    <w:rsid w:val="00881B7F"/>
    <w:rsid w:val="00882E7A"/>
    <w:rsid w:val="00884150"/>
    <w:rsid w:val="008844E8"/>
    <w:rsid w:val="0088514E"/>
    <w:rsid w:val="008868C2"/>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50D5"/>
    <w:rsid w:val="008A5374"/>
    <w:rsid w:val="008A5640"/>
    <w:rsid w:val="008B0520"/>
    <w:rsid w:val="008B0AE1"/>
    <w:rsid w:val="008B21DE"/>
    <w:rsid w:val="008B5AAB"/>
    <w:rsid w:val="008B5B64"/>
    <w:rsid w:val="008B6799"/>
    <w:rsid w:val="008B7927"/>
    <w:rsid w:val="008C1EB9"/>
    <w:rsid w:val="008C2A72"/>
    <w:rsid w:val="008C4755"/>
    <w:rsid w:val="008C55B7"/>
    <w:rsid w:val="008D1409"/>
    <w:rsid w:val="008D17D0"/>
    <w:rsid w:val="008D27E7"/>
    <w:rsid w:val="008D2DF9"/>
    <w:rsid w:val="008D36B0"/>
    <w:rsid w:val="008D3745"/>
    <w:rsid w:val="008D38C6"/>
    <w:rsid w:val="008D6CA7"/>
    <w:rsid w:val="008D79F4"/>
    <w:rsid w:val="008E0197"/>
    <w:rsid w:val="008E1E74"/>
    <w:rsid w:val="008E3324"/>
    <w:rsid w:val="008E4F77"/>
    <w:rsid w:val="008E5663"/>
    <w:rsid w:val="008E6FB0"/>
    <w:rsid w:val="008E7015"/>
    <w:rsid w:val="008F03B0"/>
    <w:rsid w:val="008F4AB0"/>
    <w:rsid w:val="008F4F8D"/>
    <w:rsid w:val="008F593B"/>
    <w:rsid w:val="008F5BD9"/>
    <w:rsid w:val="009018D4"/>
    <w:rsid w:val="00904873"/>
    <w:rsid w:val="009057CC"/>
    <w:rsid w:val="00914086"/>
    <w:rsid w:val="00914AD2"/>
    <w:rsid w:val="00914DB6"/>
    <w:rsid w:val="00916483"/>
    <w:rsid w:val="00916BE4"/>
    <w:rsid w:val="00920F06"/>
    <w:rsid w:val="00921A89"/>
    <w:rsid w:val="00923240"/>
    <w:rsid w:val="0092356C"/>
    <w:rsid w:val="00927854"/>
    <w:rsid w:val="009301FB"/>
    <w:rsid w:val="009319C3"/>
    <w:rsid w:val="0093287B"/>
    <w:rsid w:val="00935515"/>
    <w:rsid w:val="009359D9"/>
    <w:rsid w:val="00936239"/>
    <w:rsid w:val="00937407"/>
    <w:rsid w:val="00941737"/>
    <w:rsid w:val="0094549A"/>
    <w:rsid w:val="009461E2"/>
    <w:rsid w:val="00946283"/>
    <w:rsid w:val="009512BD"/>
    <w:rsid w:val="00951FF1"/>
    <w:rsid w:val="00952229"/>
    <w:rsid w:val="009563AF"/>
    <w:rsid w:val="00961A7E"/>
    <w:rsid w:val="00961EE8"/>
    <w:rsid w:val="00963005"/>
    <w:rsid w:val="00964FF5"/>
    <w:rsid w:val="009655D7"/>
    <w:rsid w:val="00965EAF"/>
    <w:rsid w:val="00966B3D"/>
    <w:rsid w:val="0097239A"/>
    <w:rsid w:val="00974E6D"/>
    <w:rsid w:val="00980160"/>
    <w:rsid w:val="00982B36"/>
    <w:rsid w:val="0098386D"/>
    <w:rsid w:val="00984C24"/>
    <w:rsid w:val="009850AA"/>
    <w:rsid w:val="00990386"/>
    <w:rsid w:val="00991A0B"/>
    <w:rsid w:val="00993FE7"/>
    <w:rsid w:val="009960DF"/>
    <w:rsid w:val="009A0785"/>
    <w:rsid w:val="009A12C0"/>
    <w:rsid w:val="009A2205"/>
    <w:rsid w:val="009A4569"/>
    <w:rsid w:val="009A5018"/>
    <w:rsid w:val="009A6849"/>
    <w:rsid w:val="009A73F4"/>
    <w:rsid w:val="009B0CB9"/>
    <w:rsid w:val="009B1219"/>
    <w:rsid w:val="009B28FF"/>
    <w:rsid w:val="009B304A"/>
    <w:rsid w:val="009B5A13"/>
    <w:rsid w:val="009B6DC7"/>
    <w:rsid w:val="009C0DF7"/>
    <w:rsid w:val="009C1EFA"/>
    <w:rsid w:val="009C27E8"/>
    <w:rsid w:val="009C6C43"/>
    <w:rsid w:val="009C7715"/>
    <w:rsid w:val="009D01BD"/>
    <w:rsid w:val="009D020C"/>
    <w:rsid w:val="009D06A6"/>
    <w:rsid w:val="009D0BB7"/>
    <w:rsid w:val="009D17FF"/>
    <w:rsid w:val="009D1D1F"/>
    <w:rsid w:val="009D246B"/>
    <w:rsid w:val="009D299B"/>
    <w:rsid w:val="009D2F80"/>
    <w:rsid w:val="009D442E"/>
    <w:rsid w:val="009D457C"/>
    <w:rsid w:val="009D576B"/>
    <w:rsid w:val="009D5EC7"/>
    <w:rsid w:val="009D7E39"/>
    <w:rsid w:val="009E0306"/>
    <w:rsid w:val="009E2039"/>
    <w:rsid w:val="009E2AAA"/>
    <w:rsid w:val="009E3191"/>
    <w:rsid w:val="009E411E"/>
    <w:rsid w:val="009E447B"/>
    <w:rsid w:val="009E6ECB"/>
    <w:rsid w:val="009E735A"/>
    <w:rsid w:val="009F203A"/>
    <w:rsid w:val="009F2C79"/>
    <w:rsid w:val="009F3EBF"/>
    <w:rsid w:val="009F50B9"/>
    <w:rsid w:val="009F521C"/>
    <w:rsid w:val="009F6FED"/>
    <w:rsid w:val="00A013C8"/>
    <w:rsid w:val="00A01D4E"/>
    <w:rsid w:val="00A02C59"/>
    <w:rsid w:val="00A030F1"/>
    <w:rsid w:val="00A03C56"/>
    <w:rsid w:val="00A04AD9"/>
    <w:rsid w:val="00A04E28"/>
    <w:rsid w:val="00A053A5"/>
    <w:rsid w:val="00A056BB"/>
    <w:rsid w:val="00A06C31"/>
    <w:rsid w:val="00A1011F"/>
    <w:rsid w:val="00A10A12"/>
    <w:rsid w:val="00A116C8"/>
    <w:rsid w:val="00A12EBF"/>
    <w:rsid w:val="00A139D9"/>
    <w:rsid w:val="00A14587"/>
    <w:rsid w:val="00A157D8"/>
    <w:rsid w:val="00A223C4"/>
    <w:rsid w:val="00A22A18"/>
    <w:rsid w:val="00A23404"/>
    <w:rsid w:val="00A23B91"/>
    <w:rsid w:val="00A23F52"/>
    <w:rsid w:val="00A255E2"/>
    <w:rsid w:val="00A257E4"/>
    <w:rsid w:val="00A25E55"/>
    <w:rsid w:val="00A275EB"/>
    <w:rsid w:val="00A310C0"/>
    <w:rsid w:val="00A314D4"/>
    <w:rsid w:val="00A34CED"/>
    <w:rsid w:val="00A370E0"/>
    <w:rsid w:val="00A40981"/>
    <w:rsid w:val="00A427F7"/>
    <w:rsid w:val="00A46146"/>
    <w:rsid w:val="00A47028"/>
    <w:rsid w:val="00A47382"/>
    <w:rsid w:val="00A51570"/>
    <w:rsid w:val="00A515F7"/>
    <w:rsid w:val="00A528F5"/>
    <w:rsid w:val="00A53E22"/>
    <w:rsid w:val="00A54869"/>
    <w:rsid w:val="00A54A18"/>
    <w:rsid w:val="00A55BF0"/>
    <w:rsid w:val="00A55C76"/>
    <w:rsid w:val="00A60223"/>
    <w:rsid w:val="00A6250B"/>
    <w:rsid w:val="00A62911"/>
    <w:rsid w:val="00A63930"/>
    <w:rsid w:val="00A671ED"/>
    <w:rsid w:val="00A67DED"/>
    <w:rsid w:val="00A736C1"/>
    <w:rsid w:val="00A75FB7"/>
    <w:rsid w:val="00A81642"/>
    <w:rsid w:val="00A821C5"/>
    <w:rsid w:val="00A82DB5"/>
    <w:rsid w:val="00A84083"/>
    <w:rsid w:val="00A84A20"/>
    <w:rsid w:val="00A87787"/>
    <w:rsid w:val="00A87CC9"/>
    <w:rsid w:val="00A9052D"/>
    <w:rsid w:val="00A928D5"/>
    <w:rsid w:val="00A938CC"/>
    <w:rsid w:val="00A96F82"/>
    <w:rsid w:val="00AA008F"/>
    <w:rsid w:val="00AA1532"/>
    <w:rsid w:val="00AA2599"/>
    <w:rsid w:val="00AA7F5E"/>
    <w:rsid w:val="00AB00F4"/>
    <w:rsid w:val="00AB3700"/>
    <w:rsid w:val="00AB6603"/>
    <w:rsid w:val="00AC214E"/>
    <w:rsid w:val="00AC3255"/>
    <w:rsid w:val="00AC52F6"/>
    <w:rsid w:val="00AC6AA1"/>
    <w:rsid w:val="00AC756C"/>
    <w:rsid w:val="00AD04FF"/>
    <w:rsid w:val="00AD0A94"/>
    <w:rsid w:val="00AD2DEA"/>
    <w:rsid w:val="00AD4396"/>
    <w:rsid w:val="00AD487A"/>
    <w:rsid w:val="00AD5922"/>
    <w:rsid w:val="00AE1AB8"/>
    <w:rsid w:val="00AE4FC6"/>
    <w:rsid w:val="00AE6A40"/>
    <w:rsid w:val="00AF55D0"/>
    <w:rsid w:val="00AF5FB1"/>
    <w:rsid w:val="00AF6DFC"/>
    <w:rsid w:val="00B007FC"/>
    <w:rsid w:val="00B02565"/>
    <w:rsid w:val="00B0351C"/>
    <w:rsid w:val="00B1075D"/>
    <w:rsid w:val="00B10781"/>
    <w:rsid w:val="00B11AB5"/>
    <w:rsid w:val="00B12F2F"/>
    <w:rsid w:val="00B15F54"/>
    <w:rsid w:val="00B17E2E"/>
    <w:rsid w:val="00B20B4F"/>
    <w:rsid w:val="00B219C4"/>
    <w:rsid w:val="00B2200A"/>
    <w:rsid w:val="00B23681"/>
    <w:rsid w:val="00B26525"/>
    <w:rsid w:val="00B26AB5"/>
    <w:rsid w:val="00B26FCB"/>
    <w:rsid w:val="00B2708A"/>
    <w:rsid w:val="00B27DE4"/>
    <w:rsid w:val="00B31741"/>
    <w:rsid w:val="00B32BC3"/>
    <w:rsid w:val="00B33044"/>
    <w:rsid w:val="00B35BD2"/>
    <w:rsid w:val="00B377D1"/>
    <w:rsid w:val="00B37936"/>
    <w:rsid w:val="00B405FB"/>
    <w:rsid w:val="00B41EAB"/>
    <w:rsid w:val="00B424B9"/>
    <w:rsid w:val="00B4326D"/>
    <w:rsid w:val="00B44B69"/>
    <w:rsid w:val="00B44E69"/>
    <w:rsid w:val="00B45E94"/>
    <w:rsid w:val="00B45FDD"/>
    <w:rsid w:val="00B501E4"/>
    <w:rsid w:val="00B51A57"/>
    <w:rsid w:val="00B533AD"/>
    <w:rsid w:val="00B5474E"/>
    <w:rsid w:val="00B56292"/>
    <w:rsid w:val="00B56F16"/>
    <w:rsid w:val="00B64AEB"/>
    <w:rsid w:val="00B65A35"/>
    <w:rsid w:val="00B66970"/>
    <w:rsid w:val="00B73022"/>
    <w:rsid w:val="00B75F35"/>
    <w:rsid w:val="00B80270"/>
    <w:rsid w:val="00B81516"/>
    <w:rsid w:val="00B84570"/>
    <w:rsid w:val="00B8711F"/>
    <w:rsid w:val="00B91193"/>
    <w:rsid w:val="00B91D1A"/>
    <w:rsid w:val="00B930D4"/>
    <w:rsid w:val="00B938BE"/>
    <w:rsid w:val="00B963BA"/>
    <w:rsid w:val="00B96A83"/>
    <w:rsid w:val="00BA34BA"/>
    <w:rsid w:val="00BA3923"/>
    <w:rsid w:val="00BA49CC"/>
    <w:rsid w:val="00BA4B4F"/>
    <w:rsid w:val="00BA7922"/>
    <w:rsid w:val="00BB3D46"/>
    <w:rsid w:val="00BB3E11"/>
    <w:rsid w:val="00BB6F54"/>
    <w:rsid w:val="00BB7E3E"/>
    <w:rsid w:val="00BC1DDB"/>
    <w:rsid w:val="00BC3934"/>
    <w:rsid w:val="00BC6F2B"/>
    <w:rsid w:val="00BC7D81"/>
    <w:rsid w:val="00BD00E7"/>
    <w:rsid w:val="00BD1492"/>
    <w:rsid w:val="00BE6623"/>
    <w:rsid w:val="00BE70F7"/>
    <w:rsid w:val="00BF3914"/>
    <w:rsid w:val="00BF6008"/>
    <w:rsid w:val="00BF7B57"/>
    <w:rsid w:val="00C02F21"/>
    <w:rsid w:val="00C03D46"/>
    <w:rsid w:val="00C06A62"/>
    <w:rsid w:val="00C0780A"/>
    <w:rsid w:val="00C07C6E"/>
    <w:rsid w:val="00C104E9"/>
    <w:rsid w:val="00C121D8"/>
    <w:rsid w:val="00C125EE"/>
    <w:rsid w:val="00C13A20"/>
    <w:rsid w:val="00C21BAC"/>
    <w:rsid w:val="00C22D7C"/>
    <w:rsid w:val="00C26729"/>
    <w:rsid w:val="00C27087"/>
    <w:rsid w:val="00C34A66"/>
    <w:rsid w:val="00C34E9C"/>
    <w:rsid w:val="00C3699E"/>
    <w:rsid w:val="00C41006"/>
    <w:rsid w:val="00C413DB"/>
    <w:rsid w:val="00C42B3D"/>
    <w:rsid w:val="00C42EEF"/>
    <w:rsid w:val="00C4348A"/>
    <w:rsid w:val="00C448FF"/>
    <w:rsid w:val="00C46405"/>
    <w:rsid w:val="00C47F03"/>
    <w:rsid w:val="00C5130A"/>
    <w:rsid w:val="00C51623"/>
    <w:rsid w:val="00C53A6C"/>
    <w:rsid w:val="00C5413A"/>
    <w:rsid w:val="00C55140"/>
    <w:rsid w:val="00C60DFB"/>
    <w:rsid w:val="00C64FA5"/>
    <w:rsid w:val="00C6523C"/>
    <w:rsid w:val="00C677B1"/>
    <w:rsid w:val="00C721D9"/>
    <w:rsid w:val="00C72FA9"/>
    <w:rsid w:val="00C736AA"/>
    <w:rsid w:val="00C73FD8"/>
    <w:rsid w:val="00C81AC8"/>
    <w:rsid w:val="00C81E52"/>
    <w:rsid w:val="00C83093"/>
    <w:rsid w:val="00C84902"/>
    <w:rsid w:val="00C9135B"/>
    <w:rsid w:val="00C9353F"/>
    <w:rsid w:val="00C965B7"/>
    <w:rsid w:val="00C97F68"/>
    <w:rsid w:val="00CA0DE7"/>
    <w:rsid w:val="00CA2474"/>
    <w:rsid w:val="00CA2976"/>
    <w:rsid w:val="00CA349F"/>
    <w:rsid w:val="00CA64FE"/>
    <w:rsid w:val="00CA70FA"/>
    <w:rsid w:val="00CB28C3"/>
    <w:rsid w:val="00CB4EF7"/>
    <w:rsid w:val="00CB5F45"/>
    <w:rsid w:val="00CC1AF6"/>
    <w:rsid w:val="00CC1FEB"/>
    <w:rsid w:val="00CC2137"/>
    <w:rsid w:val="00CC33FD"/>
    <w:rsid w:val="00CC3A79"/>
    <w:rsid w:val="00CC6F53"/>
    <w:rsid w:val="00CD0AE4"/>
    <w:rsid w:val="00CD3FBF"/>
    <w:rsid w:val="00CD6FB7"/>
    <w:rsid w:val="00CE49A3"/>
    <w:rsid w:val="00CE52F9"/>
    <w:rsid w:val="00CE7DC1"/>
    <w:rsid w:val="00CF34D1"/>
    <w:rsid w:val="00CF4E84"/>
    <w:rsid w:val="00CF5B71"/>
    <w:rsid w:val="00CF7149"/>
    <w:rsid w:val="00D00574"/>
    <w:rsid w:val="00D00DF6"/>
    <w:rsid w:val="00D0139B"/>
    <w:rsid w:val="00D0151A"/>
    <w:rsid w:val="00D064E9"/>
    <w:rsid w:val="00D1021E"/>
    <w:rsid w:val="00D10D64"/>
    <w:rsid w:val="00D1159C"/>
    <w:rsid w:val="00D128D1"/>
    <w:rsid w:val="00D13A9B"/>
    <w:rsid w:val="00D13EB7"/>
    <w:rsid w:val="00D15DBB"/>
    <w:rsid w:val="00D20644"/>
    <w:rsid w:val="00D21DBD"/>
    <w:rsid w:val="00D24734"/>
    <w:rsid w:val="00D26359"/>
    <w:rsid w:val="00D279A5"/>
    <w:rsid w:val="00D32F46"/>
    <w:rsid w:val="00D33C5C"/>
    <w:rsid w:val="00D35446"/>
    <w:rsid w:val="00D3610D"/>
    <w:rsid w:val="00D36511"/>
    <w:rsid w:val="00D370DF"/>
    <w:rsid w:val="00D40785"/>
    <w:rsid w:val="00D41F9E"/>
    <w:rsid w:val="00D4465A"/>
    <w:rsid w:val="00D45871"/>
    <w:rsid w:val="00D45AC2"/>
    <w:rsid w:val="00D47565"/>
    <w:rsid w:val="00D47AE6"/>
    <w:rsid w:val="00D5171B"/>
    <w:rsid w:val="00D517AC"/>
    <w:rsid w:val="00D532E4"/>
    <w:rsid w:val="00D53C45"/>
    <w:rsid w:val="00D57179"/>
    <w:rsid w:val="00D678A7"/>
    <w:rsid w:val="00D67DC1"/>
    <w:rsid w:val="00D70E49"/>
    <w:rsid w:val="00D71A4E"/>
    <w:rsid w:val="00D7254B"/>
    <w:rsid w:val="00D73AB8"/>
    <w:rsid w:val="00D74ACD"/>
    <w:rsid w:val="00D76DA6"/>
    <w:rsid w:val="00D772E8"/>
    <w:rsid w:val="00D7782A"/>
    <w:rsid w:val="00D80FBC"/>
    <w:rsid w:val="00D83C02"/>
    <w:rsid w:val="00D83D33"/>
    <w:rsid w:val="00D84A31"/>
    <w:rsid w:val="00D85154"/>
    <w:rsid w:val="00D856E0"/>
    <w:rsid w:val="00D86AB4"/>
    <w:rsid w:val="00D86F05"/>
    <w:rsid w:val="00D87482"/>
    <w:rsid w:val="00D919FC"/>
    <w:rsid w:val="00D93214"/>
    <w:rsid w:val="00D96924"/>
    <w:rsid w:val="00D96F87"/>
    <w:rsid w:val="00DA0626"/>
    <w:rsid w:val="00DA0C24"/>
    <w:rsid w:val="00DA1516"/>
    <w:rsid w:val="00DA1CC3"/>
    <w:rsid w:val="00DA4235"/>
    <w:rsid w:val="00DB0000"/>
    <w:rsid w:val="00DB0D7D"/>
    <w:rsid w:val="00DB1815"/>
    <w:rsid w:val="00DB210A"/>
    <w:rsid w:val="00DB245D"/>
    <w:rsid w:val="00DB524A"/>
    <w:rsid w:val="00DB5DFC"/>
    <w:rsid w:val="00DB7090"/>
    <w:rsid w:val="00DC0924"/>
    <w:rsid w:val="00DC1620"/>
    <w:rsid w:val="00DC40B0"/>
    <w:rsid w:val="00DC5328"/>
    <w:rsid w:val="00DC6411"/>
    <w:rsid w:val="00DC764B"/>
    <w:rsid w:val="00DD03A7"/>
    <w:rsid w:val="00DD04AB"/>
    <w:rsid w:val="00DD0FB1"/>
    <w:rsid w:val="00DD25A0"/>
    <w:rsid w:val="00DD2CB9"/>
    <w:rsid w:val="00DD47BE"/>
    <w:rsid w:val="00DD7488"/>
    <w:rsid w:val="00DE0F49"/>
    <w:rsid w:val="00DE319B"/>
    <w:rsid w:val="00DE56A4"/>
    <w:rsid w:val="00DE57A7"/>
    <w:rsid w:val="00DE74D0"/>
    <w:rsid w:val="00DE7A78"/>
    <w:rsid w:val="00DE7DD6"/>
    <w:rsid w:val="00DF0A31"/>
    <w:rsid w:val="00DF0D12"/>
    <w:rsid w:val="00DF222F"/>
    <w:rsid w:val="00DF270D"/>
    <w:rsid w:val="00DF2E50"/>
    <w:rsid w:val="00E00EEC"/>
    <w:rsid w:val="00E02A6A"/>
    <w:rsid w:val="00E03297"/>
    <w:rsid w:val="00E03A01"/>
    <w:rsid w:val="00E04E09"/>
    <w:rsid w:val="00E1016C"/>
    <w:rsid w:val="00E124BC"/>
    <w:rsid w:val="00E12606"/>
    <w:rsid w:val="00E14EE7"/>
    <w:rsid w:val="00E16A6A"/>
    <w:rsid w:val="00E17351"/>
    <w:rsid w:val="00E17689"/>
    <w:rsid w:val="00E23F82"/>
    <w:rsid w:val="00E24C6C"/>
    <w:rsid w:val="00E25C71"/>
    <w:rsid w:val="00E25EF6"/>
    <w:rsid w:val="00E31739"/>
    <w:rsid w:val="00E3280B"/>
    <w:rsid w:val="00E333FE"/>
    <w:rsid w:val="00E34466"/>
    <w:rsid w:val="00E359E5"/>
    <w:rsid w:val="00E44530"/>
    <w:rsid w:val="00E44DEA"/>
    <w:rsid w:val="00E45420"/>
    <w:rsid w:val="00E47B6A"/>
    <w:rsid w:val="00E51B2E"/>
    <w:rsid w:val="00E52A26"/>
    <w:rsid w:val="00E5316C"/>
    <w:rsid w:val="00E531B9"/>
    <w:rsid w:val="00E56E2C"/>
    <w:rsid w:val="00E60E97"/>
    <w:rsid w:val="00E6294C"/>
    <w:rsid w:val="00E637B5"/>
    <w:rsid w:val="00E63CB9"/>
    <w:rsid w:val="00E66A8B"/>
    <w:rsid w:val="00E718BF"/>
    <w:rsid w:val="00E722F3"/>
    <w:rsid w:val="00E728E3"/>
    <w:rsid w:val="00E76CD6"/>
    <w:rsid w:val="00E76CFA"/>
    <w:rsid w:val="00E77559"/>
    <w:rsid w:val="00E77BDB"/>
    <w:rsid w:val="00E77C74"/>
    <w:rsid w:val="00E80C9D"/>
    <w:rsid w:val="00E82E42"/>
    <w:rsid w:val="00E82ED6"/>
    <w:rsid w:val="00E86BB8"/>
    <w:rsid w:val="00E87C16"/>
    <w:rsid w:val="00E87E6C"/>
    <w:rsid w:val="00E9096D"/>
    <w:rsid w:val="00E90F6D"/>
    <w:rsid w:val="00E92173"/>
    <w:rsid w:val="00E94896"/>
    <w:rsid w:val="00E949CF"/>
    <w:rsid w:val="00E94A61"/>
    <w:rsid w:val="00E94E5D"/>
    <w:rsid w:val="00E959CD"/>
    <w:rsid w:val="00EA1A04"/>
    <w:rsid w:val="00EA2EDD"/>
    <w:rsid w:val="00EB09F9"/>
    <w:rsid w:val="00EB11AC"/>
    <w:rsid w:val="00EB1AE6"/>
    <w:rsid w:val="00EB2238"/>
    <w:rsid w:val="00EB2F12"/>
    <w:rsid w:val="00EB4411"/>
    <w:rsid w:val="00EC0767"/>
    <w:rsid w:val="00EC1806"/>
    <w:rsid w:val="00EC3113"/>
    <w:rsid w:val="00EC351B"/>
    <w:rsid w:val="00EC75E5"/>
    <w:rsid w:val="00ED1F84"/>
    <w:rsid w:val="00ED28FF"/>
    <w:rsid w:val="00ED5609"/>
    <w:rsid w:val="00ED71D2"/>
    <w:rsid w:val="00EE1D8E"/>
    <w:rsid w:val="00EE3DF0"/>
    <w:rsid w:val="00EE4DB7"/>
    <w:rsid w:val="00EE503D"/>
    <w:rsid w:val="00EE7636"/>
    <w:rsid w:val="00EF0F38"/>
    <w:rsid w:val="00EF2986"/>
    <w:rsid w:val="00EF3713"/>
    <w:rsid w:val="00EF6E0A"/>
    <w:rsid w:val="00F00B7A"/>
    <w:rsid w:val="00F015F1"/>
    <w:rsid w:val="00F02A3A"/>
    <w:rsid w:val="00F03F63"/>
    <w:rsid w:val="00F04460"/>
    <w:rsid w:val="00F12860"/>
    <w:rsid w:val="00F20DA1"/>
    <w:rsid w:val="00F22356"/>
    <w:rsid w:val="00F23D24"/>
    <w:rsid w:val="00F23D66"/>
    <w:rsid w:val="00F24059"/>
    <w:rsid w:val="00F2429D"/>
    <w:rsid w:val="00F24A70"/>
    <w:rsid w:val="00F34D42"/>
    <w:rsid w:val="00F35576"/>
    <w:rsid w:val="00F35818"/>
    <w:rsid w:val="00F36E8C"/>
    <w:rsid w:val="00F40180"/>
    <w:rsid w:val="00F42B7A"/>
    <w:rsid w:val="00F43867"/>
    <w:rsid w:val="00F43D53"/>
    <w:rsid w:val="00F4435A"/>
    <w:rsid w:val="00F50C94"/>
    <w:rsid w:val="00F5246F"/>
    <w:rsid w:val="00F539BD"/>
    <w:rsid w:val="00F57793"/>
    <w:rsid w:val="00F6094E"/>
    <w:rsid w:val="00F6124D"/>
    <w:rsid w:val="00F62124"/>
    <w:rsid w:val="00F62C40"/>
    <w:rsid w:val="00F64076"/>
    <w:rsid w:val="00F64474"/>
    <w:rsid w:val="00F66D4F"/>
    <w:rsid w:val="00F67122"/>
    <w:rsid w:val="00F677E5"/>
    <w:rsid w:val="00F67996"/>
    <w:rsid w:val="00F72721"/>
    <w:rsid w:val="00F7525E"/>
    <w:rsid w:val="00F764D2"/>
    <w:rsid w:val="00F76BB2"/>
    <w:rsid w:val="00F77006"/>
    <w:rsid w:val="00F868A6"/>
    <w:rsid w:val="00F87FB0"/>
    <w:rsid w:val="00F9014E"/>
    <w:rsid w:val="00F9130F"/>
    <w:rsid w:val="00F92390"/>
    <w:rsid w:val="00F942D7"/>
    <w:rsid w:val="00F94C1A"/>
    <w:rsid w:val="00F94ED9"/>
    <w:rsid w:val="00F973DD"/>
    <w:rsid w:val="00FA1042"/>
    <w:rsid w:val="00FA4BB5"/>
    <w:rsid w:val="00FA58B1"/>
    <w:rsid w:val="00FA5984"/>
    <w:rsid w:val="00FA71D2"/>
    <w:rsid w:val="00FB2E7C"/>
    <w:rsid w:val="00FB3DA3"/>
    <w:rsid w:val="00FB4204"/>
    <w:rsid w:val="00FB4946"/>
    <w:rsid w:val="00FB58C5"/>
    <w:rsid w:val="00FB67C6"/>
    <w:rsid w:val="00FC08DA"/>
    <w:rsid w:val="00FC3ABC"/>
    <w:rsid w:val="00FC3D3D"/>
    <w:rsid w:val="00FC49CF"/>
    <w:rsid w:val="00FC5389"/>
    <w:rsid w:val="00FC678B"/>
    <w:rsid w:val="00FD1464"/>
    <w:rsid w:val="00FD2163"/>
    <w:rsid w:val="00FD39FF"/>
    <w:rsid w:val="00FD4844"/>
    <w:rsid w:val="00FE15CA"/>
    <w:rsid w:val="00FE2385"/>
    <w:rsid w:val="00FE49CF"/>
    <w:rsid w:val="00FE5643"/>
    <w:rsid w:val="00FE6DDA"/>
    <w:rsid w:val="00FF2DE7"/>
    <w:rsid w:val="00FF32C2"/>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08D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47</TotalTime>
  <Pages>3</Pages>
  <Words>1197</Words>
  <Characters>6826</Characters>
  <Application>Microsoft Office Word</Application>
  <DocSecurity>0</DocSecurity>
  <Lines>56</Lines>
  <Paragraphs>16</Paragraphs>
  <ScaleCrop>false</ScaleCrop>
  <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11</cp:revision>
  <dcterms:created xsi:type="dcterms:W3CDTF">2024-04-02T02:28:00Z</dcterms:created>
  <dcterms:modified xsi:type="dcterms:W3CDTF">2024-04-04T01:17:00Z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